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272" w:rsidRPr="0023447A" w:rsidRDefault="00637272" w:rsidP="00637272">
      <w:pPr>
        <w:pStyle w:val="p1"/>
        <w:shd w:val="clear" w:color="auto" w:fill="FFFFFF"/>
        <w:spacing w:before="0" w:beforeAutospacing="0" w:after="0" w:afterAutospacing="0" w:line="285" w:lineRule="atLeast"/>
        <w:jc w:val="center"/>
        <w:rPr>
          <w:rStyle w:val="a3"/>
          <w:b/>
          <w:i w:val="0"/>
          <w:color w:val="000000" w:themeColor="text1"/>
          <w:sz w:val="32"/>
          <w:szCs w:val="32"/>
          <w:bdr w:val="none" w:sz="0" w:space="0" w:color="auto" w:frame="1"/>
        </w:rPr>
      </w:pPr>
      <w:bookmarkStart w:id="0" w:name="_GoBack"/>
      <w:r w:rsidRPr="0023447A">
        <w:rPr>
          <w:b/>
          <w:color w:val="000000" w:themeColor="text1"/>
          <w:sz w:val="32"/>
          <w:szCs w:val="32"/>
        </w:rPr>
        <w:t>Возможность оспаривания акта контрольно-надзорного мероприятия</w:t>
      </w:r>
    </w:p>
    <w:bookmarkEnd w:id="0"/>
    <w:p w:rsidR="005011F4" w:rsidRPr="0023447A" w:rsidRDefault="005011F4" w:rsidP="00637272">
      <w:pPr>
        <w:pStyle w:val="p1"/>
        <w:shd w:val="clear" w:color="auto" w:fill="FFFFFF"/>
        <w:spacing w:before="0" w:beforeAutospacing="0" w:after="0" w:afterAutospacing="0" w:line="285" w:lineRule="atLeast"/>
        <w:jc w:val="both"/>
        <w:rPr>
          <w:i/>
          <w:color w:val="000000" w:themeColor="text1"/>
          <w:sz w:val="28"/>
          <w:szCs w:val="28"/>
        </w:rPr>
      </w:pPr>
      <w:r w:rsidRPr="0023447A">
        <w:rPr>
          <w:rStyle w:val="a3"/>
          <w:i w:val="0"/>
          <w:color w:val="000000" w:themeColor="text1"/>
          <w:sz w:val="28"/>
          <w:szCs w:val="28"/>
          <w:bdr w:val="none" w:sz="0" w:space="0" w:color="auto" w:frame="1"/>
        </w:rPr>
        <w:t>Закон о государственном контроле (от 31.07.2022 №248-ФЗ) предусматривает, какие результаты контрольно-надзорных мероприятий могут быть оспорены в досудебном порядке – решения о проведении контрольных (надзорных) мероприятий, действия(бездействия) должностных лиц в рамках контрольных (надзорных) мероприятий, предписания и акты контрольных (надзорных) мероприятий. За досудебным обжалованием, как правило, следует судебное. Но не любой акт контрольно-надзорного мероприятия может быть обжалован в суде. В колонке поговорим об условиях такого оспаривания, которые выделил Верховный суд РФ.</w:t>
      </w:r>
    </w:p>
    <w:p w:rsidR="005011F4" w:rsidRPr="0023447A" w:rsidRDefault="005011F4" w:rsidP="00637272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</w:rPr>
      </w:pPr>
      <w:r w:rsidRPr="0023447A">
        <w:rPr>
          <w:color w:val="000000" w:themeColor="text1"/>
          <w:sz w:val="28"/>
          <w:szCs w:val="28"/>
        </w:rPr>
        <w:br/>
        <w:t>Возможность оспаривания акта контрольно-надзорного мероприятия всегда была предметом больших дискуссий в доктрине и судебной практике. Ранее позиция законодателя и высших судебных инстанций была едина по этому вопросу – сам по себе акт не нарушает прав контролируемого лица, поэтому самостоятельному оспариванию не подлежит. Оспорить можно было либо результаты проверки, либо предписание. Первые можно оспорить, так как результаты проверки, проведенной с грубым нарушением требований закона к организации и проведению проверок, подлежат отмене (ч. 1 ст. 20 Закона № 294-ФЗ). А предписание – потому что в нем содержится требование совершить или не совершать какие-либо действия, что может нарушать права и законные интересы контролируемого лица. </w:t>
      </w:r>
    </w:p>
    <w:p w:rsidR="005011F4" w:rsidRPr="0023447A" w:rsidRDefault="005011F4" w:rsidP="00637272">
      <w:pPr>
        <w:pStyle w:val="a4"/>
        <w:shd w:val="clear" w:color="auto" w:fill="FFFFFF"/>
        <w:spacing w:before="0" w:beforeAutospacing="0" w:after="345" w:afterAutospacing="0" w:line="285" w:lineRule="atLeast"/>
        <w:jc w:val="both"/>
        <w:rPr>
          <w:color w:val="000000" w:themeColor="text1"/>
          <w:sz w:val="28"/>
          <w:szCs w:val="28"/>
        </w:rPr>
      </w:pPr>
      <w:r w:rsidRPr="0023447A">
        <w:rPr>
          <w:color w:val="000000" w:themeColor="text1"/>
          <w:sz w:val="28"/>
          <w:szCs w:val="28"/>
        </w:rPr>
        <w:t>Новый закон о государственном контроле предусмотрел досудебный порядок оспаривания результатов контрольно-надзорных мероприятий, в рамках которого допускается обжалование актов. Норма ч. 4 ст. 90 Закона о государственном контроле предусматривает, что контролируемое лицо может оспорить в досудебном порядке:</w:t>
      </w:r>
    </w:p>
    <w:p w:rsidR="005011F4" w:rsidRPr="0023447A" w:rsidRDefault="005011F4" w:rsidP="00637272">
      <w:pPr>
        <w:pStyle w:val="a4"/>
        <w:shd w:val="clear" w:color="auto" w:fill="FFFFFF"/>
        <w:spacing w:before="0" w:beforeAutospacing="0" w:after="345" w:afterAutospacing="0" w:line="285" w:lineRule="atLeast"/>
        <w:jc w:val="both"/>
        <w:rPr>
          <w:color w:val="000000" w:themeColor="text1"/>
          <w:sz w:val="28"/>
          <w:szCs w:val="28"/>
        </w:rPr>
      </w:pPr>
      <w:r w:rsidRPr="0023447A">
        <w:rPr>
          <w:color w:val="000000" w:themeColor="text1"/>
          <w:sz w:val="28"/>
          <w:szCs w:val="28"/>
        </w:rPr>
        <w:t>1) решения о проведении контрольных (надзорных) мероприятий;</w:t>
      </w:r>
    </w:p>
    <w:p w:rsidR="005011F4" w:rsidRPr="0023447A" w:rsidRDefault="005011F4" w:rsidP="00637272">
      <w:pPr>
        <w:pStyle w:val="a4"/>
        <w:shd w:val="clear" w:color="auto" w:fill="FFFFFF"/>
        <w:spacing w:before="0" w:beforeAutospacing="0" w:after="345" w:afterAutospacing="0" w:line="285" w:lineRule="atLeast"/>
        <w:jc w:val="both"/>
        <w:rPr>
          <w:color w:val="000000" w:themeColor="text1"/>
          <w:sz w:val="28"/>
          <w:szCs w:val="28"/>
        </w:rPr>
      </w:pPr>
      <w:r w:rsidRPr="0023447A">
        <w:rPr>
          <w:color w:val="000000" w:themeColor="text1"/>
          <w:sz w:val="28"/>
          <w:szCs w:val="28"/>
        </w:rPr>
        <w:t>2) акты контрольных (надзорных) мероприятий, предписания об устранении выявленных нарушений;</w:t>
      </w:r>
    </w:p>
    <w:p w:rsidR="005011F4" w:rsidRPr="0023447A" w:rsidRDefault="005011F4" w:rsidP="00637272">
      <w:pPr>
        <w:pStyle w:val="a4"/>
        <w:shd w:val="clear" w:color="auto" w:fill="FFFFFF"/>
        <w:spacing w:before="0" w:beforeAutospacing="0" w:after="345" w:afterAutospacing="0" w:line="285" w:lineRule="atLeast"/>
        <w:jc w:val="both"/>
        <w:rPr>
          <w:color w:val="000000" w:themeColor="text1"/>
          <w:sz w:val="28"/>
          <w:szCs w:val="28"/>
        </w:rPr>
      </w:pPr>
      <w:r w:rsidRPr="0023447A">
        <w:rPr>
          <w:color w:val="000000" w:themeColor="text1"/>
          <w:sz w:val="28"/>
          <w:szCs w:val="28"/>
        </w:rPr>
        <w:t>3) действия (бездействия) должностных лиц контрольного (надзорного) органа в рамках контрольных (надзорных) мероприятий. </w:t>
      </w:r>
    </w:p>
    <w:p w:rsidR="005011F4" w:rsidRPr="0023447A" w:rsidRDefault="005011F4" w:rsidP="00637272">
      <w:pPr>
        <w:pStyle w:val="a4"/>
        <w:shd w:val="clear" w:color="auto" w:fill="FFFFFF"/>
        <w:spacing w:before="0" w:beforeAutospacing="0" w:after="345" w:afterAutospacing="0" w:line="285" w:lineRule="atLeast"/>
        <w:jc w:val="both"/>
        <w:rPr>
          <w:color w:val="000000" w:themeColor="text1"/>
          <w:sz w:val="28"/>
          <w:szCs w:val="28"/>
        </w:rPr>
      </w:pPr>
      <w:r w:rsidRPr="0023447A">
        <w:rPr>
          <w:color w:val="000000" w:themeColor="text1"/>
          <w:sz w:val="28"/>
          <w:szCs w:val="28"/>
        </w:rPr>
        <w:t xml:space="preserve">Это создало некоторую путаницу в судебной практике – ряд </w:t>
      </w:r>
      <w:proofErr w:type="spellStart"/>
      <w:r w:rsidRPr="0023447A">
        <w:rPr>
          <w:color w:val="000000" w:themeColor="text1"/>
          <w:sz w:val="28"/>
          <w:szCs w:val="28"/>
        </w:rPr>
        <w:t>природопользователей</w:t>
      </w:r>
      <w:proofErr w:type="spellEnd"/>
      <w:r w:rsidRPr="0023447A">
        <w:rPr>
          <w:color w:val="000000" w:themeColor="text1"/>
          <w:sz w:val="28"/>
          <w:szCs w:val="28"/>
        </w:rPr>
        <w:t xml:space="preserve"> восприняли новеллу ч. 4 ст. 90 Закона о государственном контроле как возможность оспаривать любой акт контрольно-надзорного мероприятия (сначала в досудебном порядке, а затем и в суде).</w:t>
      </w:r>
    </w:p>
    <w:p w:rsidR="005011F4" w:rsidRPr="0023447A" w:rsidRDefault="005011F4" w:rsidP="00637272">
      <w:pPr>
        <w:pStyle w:val="a4"/>
        <w:shd w:val="clear" w:color="auto" w:fill="FFFFFF"/>
        <w:spacing w:before="0" w:beforeAutospacing="0" w:after="345" w:afterAutospacing="0" w:line="285" w:lineRule="atLeast"/>
        <w:jc w:val="both"/>
        <w:rPr>
          <w:color w:val="000000" w:themeColor="text1"/>
          <w:sz w:val="28"/>
          <w:szCs w:val="28"/>
        </w:rPr>
      </w:pPr>
      <w:r w:rsidRPr="0023447A">
        <w:rPr>
          <w:color w:val="000000" w:themeColor="text1"/>
          <w:sz w:val="28"/>
          <w:szCs w:val="28"/>
        </w:rPr>
        <w:lastRenderedPageBreak/>
        <w:t>Однако в июне текущего года Верховный суд РФ принял постановление Пленума, в котором разъяснил нюансы оспаривания актов, принятых по итогам проведения контрольно-надзорных мероприятий (постановление Пленума Верховного Суда РФ от 28.06.2022 № 21 «О некоторых вопросах применения судами положений главы 22 КАС РФ и главы 24 АПК РФ»).</w:t>
      </w:r>
    </w:p>
    <w:p w:rsidR="005011F4" w:rsidRPr="0023447A" w:rsidRDefault="005011F4" w:rsidP="00637272">
      <w:pPr>
        <w:pStyle w:val="a4"/>
        <w:shd w:val="clear" w:color="auto" w:fill="FFFFFF"/>
        <w:spacing w:before="0" w:beforeAutospacing="0" w:after="345" w:afterAutospacing="0" w:line="285" w:lineRule="atLeast"/>
        <w:jc w:val="both"/>
        <w:rPr>
          <w:color w:val="000000" w:themeColor="text1"/>
          <w:sz w:val="28"/>
          <w:szCs w:val="28"/>
        </w:rPr>
      </w:pPr>
      <w:r w:rsidRPr="0023447A">
        <w:rPr>
          <w:color w:val="000000" w:themeColor="text1"/>
          <w:sz w:val="28"/>
          <w:szCs w:val="28"/>
        </w:rPr>
        <w:t>В пункте 6 суд выделил несколько важных позиций:</w:t>
      </w:r>
    </w:p>
    <w:p w:rsidR="005011F4" w:rsidRPr="0023447A" w:rsidRDefault="005011F4" w:rsidP="00637272">
      <w:pPr>
        <w:pStyle w:val="a4"/>
        <w:shd w:val="clear" w:color="auto" w:fill="FFFFFF"/>
        <w:spacing w:before="0" w:beforeAutospacing="0" w:after="345" w:afterAutospacing="0" w:line="285" w:lineRule="atLeast"/>
        <w:jc w:val="both"/>
        <w:rPr>
          <w:color w:val="000000" w:themeColor="text1"/>
          <w:sz w:val="28"/>
          <w:szCs w:val="28"/>
        </w:rPr>
      </w:pPr>
      <w:r w:rsidRPr="0023447A">
        <w:rPr>
          <w:color w:val="000000" w:themeColor="text1"/>
          <w:sz w:val="28"/>
          <w:szCs w:val="28"/>
        </w:rPr>
        <w:t>1. Оценивая, может ли определенный акт быть оспорен, суд должен анализировать его содержание – порождает ли акт правовые последствия для граждан или организаций</w:t>
      </w:r>
    </w:p>
    <w:p w:rsidR="005011F4" w:rsidRPr="0023447A" w:rsidRDefault="005011F4" w:rsidP="00637272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</w:rPr>
      </w:pPr>
      <w:r w:rsidRPr="0023447A">
        <w:rPr>
          <w:color w:val="000000" w:themeColor="text1"/>
          <w:sz w:val="28"/>
          <w:szCs w:val="28"/>
        </w:rPr>
        <w:t>О наличии последствий свидетельствуют: </w:t>
      </w:r>
      <w:r w:rsidRPr="0023447A">
        <w:rPr>
          <w:color w:val="000000" w:themeColor="text1"/>
          <w:sz w:val="28"/>
          <w:szCs w:val="28"/>
        </w:rPr>
        <w:br/>
        <w:t>– установление запрета определенного поведения, </w:t>
      </w:r>
      <w:r w:rsidRPr="0023447A">
        <w:rPr>
          <w:color w:val="000000" w:themeColor="text1"/>
          <w:sz w:val="28"/>
          <w:szCs w:val="28"/>
        </w:rPr>
        <w:br/>
        <w:t>– установление определенного порядка действий, </w:t>
      </w:r>
      <w:r w:rsidRPr="0023447A">
        <w:rPr>
          <w:color w:val="000000" w:themeColor="text1"/>
          <w:sz w:val="28"/>
          <w:szCs w:val="28"/>
        </w:rPr>
        <w:br/>
        <w:t>– предоставление (отказ в предоставлении) права, </w:t>
      </w:r>
      <w:r w:rsidRPr="0023447A">
        <w:rPr>
          <w:color w:val="000000" w:themeColor="text1"/>
          <w:sz w:val="28"/>
          <w:szCs w:val="28"/>
        </w:rPr>
        <w:br/>
        <w:t>– возможность привлечения к юридической ответственности в случае неисполнения содержащихся в документе требований. </w:t>
      </w:r>
    </w:p>
    <w:p w:rsidR="005011F4" w:rsidRPr="0023447A" w:rsidRDefault="005011F4" w:rsidP="00637272">
      <w:pPr>
        <w:pStyle w:val="a4"/>
        <w:shd w:val="clear" w:color="auto" w:fill="FFFFFF"/>
        <w:spacing w:before="0" w:beforeAutospacing="0" w:after="345" w:afterAutospacing="0" w:line="285" w:lineRule="atLeast"/>
        <w:jc w:val="both"/>
        <w:rPr>
          <w:color w:val="000000" w:themeColor="text1"/>
          <w:sz w:val="28"/>
          <w:szCs w:val="28"/>
        </w:rPr>
      </w:pPr>
      <w:r w:rsidRPr="0023447A">
        <w:rPr>
          <w:color w:val="000000" w:themeColor="text1"/>
          <w:sz w:val="28"/>
          <w:szCs w:val="28"/>
        </w:rPr>
        <w:t>2. Применительно к вопросу о допустимости обжалования наименование оспариваемого документа (заключение, акт, протокол, уведомление, предостережение) значения не имеет</w:t>
      </w:r>
    </w:p>
    <w:p w:rsidR="005011F4" w:rsidRPr="0023447A" w:rsidRDefault="005011F4" w:rsidP="00637272">
      <w:pPr>
        <w:pStyle w:val="a4"/>
        <w:shd w:val="clear" w:color="auto" w:fill="FFFFFF"/>
        <w:spacing w:before="0" w:beforeAutospacing="0" w:after="345" w:afterAutospacing="0" w:line="285" w:lineRule="atLeast"/>
        <w:jc w:val="both"/>
        <w:rPr>
          <w:color w:val="000000" w:themeColor="text1"/>
          <w:sz w:val="28"/>
          <w:szCs w:val="28"/>
        </w:rPr>
      </w:pPr>
      <w:r w:rsidRPr="0023447A">
        <w:rPr>
          <w:color w:val="000000" w:themeColor="text1"/>
          <w:sz w:val="28"/>
          <w:szCs w:val="28"/>
        </w:rPr>
        <w:t>3. Акты контрольного (надзорного) мероприятия, составленные в соответствии со ст. 87 Закона о государственном контроле, не могут выступать предметом самостоятельного оспаривания, так как выступают средством фиксации выявленных нарушений</w:t>
      </w:r>
    </w:p>
    <w:p w:rsidR="005011F4" w:rsidRPr="0023447A" w:rsidRDefault="005011F4" w:rsidP="00637272">
      <w:pPr>
        <w:pStyle w:val="a4"/>
        <w:shd w:val="clear" w:color="auto" w:fill="FFFFFF"/>
        <w:spacing w:before="0" w:beforeAutospacing="0" w:after="345" w:afterAutospacing="0" w:line="285" w:lineRule="atLeast"/>
        <w:jc w:val="both"/>
        <w:rPr>
          <w:color w:val="000000" w:themeColor="text1"/>
          <w:sz w:val="28"/>
          <w:szCs w:val="28"/>
        </w:rPr>
      </w:pPr>
      <w:r w:rsidRPr="0023447A">
        <w:rPr>
          <w:color w:val="000000" w:themeColor="text1"/>
          <w:sz w:val="28"/>
          <w:szCs w:val="28"/>
        </w:rPr>
        <w:t>По общему правилу, акт оспорить нельзя. Но суд обратил внимание на исключение из этого правила. </w:t>
      </w:r>
    </w:p>
    <w:p w:rsidR="005011F4" w:rsidRPr="0023447A" w:rsidRDefault="005011F4" w:rsidP="00637272">
      <w:pPr>
        <w:pStyle w:val="a4"/>
        <w:shd w:val="clear" w:color="auto" w:fill="FFFFFF"/>
        <w:spacing w:before="0" w:beforeAutospacing="0" w:after="345" w:afterAutospacing="0" w:line="285" w:lineRule="atLeast"/>
        <w:jc w:val="both"/>
        <w:rPr>
          <w:color w:val="000000" w:themeColor="text1"/>
          <w:sz w:val="28"/>
          <w:szCs w:val="28"/>
        </w:rPr>
      </w:pPr>
      <w:r w:rsidRPr="0023447A">
        <w:rPr>
          <w:color w:val="000000" w:themeColor="text1"/>
          <w:sz w:val="28"/>
          <w:szCs w:val="28"/>
        </w:rPr>
        <w:t>Акт можно оспорить как решение, если в нарушение Закона о государственном контроле в нем содержатся требования, предусмотренные ч. 2 ст. 90 Закона о государственном контроле.</w:t>
      </w:r>
    </w:p>
    <w:p w:rsidR="005011F4" w:rsidRPr="0023447A" w:rsidRDefault="005011F4" w:rsidP="00637272">
      <w:pPr>
        <w:pStyle w:val="a4"/>
        <w:shd w:val="clear" w:color="auto" w:fill="FFFFFF"/>
        <w:spacing w:before="0" w:beforeAutospacing="0" w:after="345" w:afterAutospacing="0" w:line="285" w:lineRule="atLeast"/>
        <w:jc w:val="both"/>
        <w:rPr>
          <w:color w:val="000000" w:themeColor="text1"/>
          <w:sz w:val="28"/>
          <w:szCs w:val="28"/>
        </w:rPr>
      </w:pPr>
      <w:r w:rsidRPr="0023447A">
        <w:rPr>
          <w:color w:val="000000" w:themeColor="text1"/>
          <w:sz w:val="28"/>
          <w:szCs w:val="28"/>
        </w:rPr>
        <w:t>Какие это требования: </w:t>
      </w:r>
    </w:p>
    <w:p w:rsidR="005011F4" w:rsidRPr="0023447A" w:rsidRDefault="005011F4" w:rsidP="00637272">
      <w:pPr>
        <w:pStyle w:val="a4"/>
        <w:shd w:val="clear" w:color="auto" w:fill="FFFFFF"/>
        <w:spacing w:before="0" w:beforeAutospacing="0" w:after="345" w:afterAutospacing="0" w:line="285" w:lineRule="atLeast"/>
        <w:jc w:val="both"/>
        <w:rPr>
          <w:color w:val="000000" w:themeColor="text1"/>
          <w:sz w:val="28"/>
          <w:szCs w:val="28"/>
        </w:rPr>
      </w:pPr>
      <w:r w:rsidRPr="0023447A">
        <w:rPr>
          <w:color w:val="000000" w:themeColor="text1"/>
          <w:sz w:val="28"/>
          <w:szCs w:val="28"/>
        </w:rPr>
        <w:t>1) устранить выявленные нарушения или провести мероприятия по предотвращению причинения вреда (ущерба) окружающей среде или иным охраняемым законом ценностям, а также другие мероприятия;</w:t>
      </w:r>
    </w:p>
    <w:p w:rsidR="005011F4" w:rsidRPr="0023447A" w:rsidRDefault="005011F4" w:rsidP="00637272">
      <w:pPr>
        <w:pStyle w:val="a4"/>
        <w:shd w:val="clear" w:color="auto" w:fill="FFFFFF"/>
        <w:spacing w:before="0" w:beforeAutospacing="0" w:after="345" w:afterAutospacing="0" w:line="285" w:lineRule="atLeast"/>
        <w:jc w:val="both"/>
        <w:rPr>
          <w:color w:val="000000" w:themeColor="text1"/>
          <w:sz w:val="28"/>
          <w:szCs w:val="28"/>
        </w:rPr>
      </w:pPr>
      <w:r w:rsidRPr="0023447A">
        <w:rPr>
          <w:color w:val="000000" w:themeColor="text1"/>
          <w:sz w:val="28"/>
          <w:szCs w:val="28"/>
        </w:rPr>
        <w:t xml:space="preserve">2) принять меры по недопущению причинения вреда (ущерба) окружающей среде или прекращению его причинения (в том числе принудительно отозвать продукцию (товары), представляющие опасность для жизни, здоровья людей и для окружающей среды, прекратить эксплуатацию (использование) зданий, </w:t>
      </w:r>
      <w:r w:rsidRPr="0023447A">
        <w:rPr>
          <w:color w:val="000000" w:themeColor="text1"/>
          <w:sz w:val="28"/>
          <w:szCs w:val="28"/>
        </w:rPr>
        <w:lastRenderedPageBreak/>
        <w:t>строений, сооружений, помещений, оборудования, транспортных средств и иных подобных объектов, если есть угроза причинения вреда (ущерба) охраняемым законом ценностям или такой вред (ущерб) причинен);</w:t>
      </w:r>
    </w:p>
    <w:p w:rsidR="005011F4" w:rsidRPr="0023447A" w:rsidRDefault="005011F4" w:rsidP="00637272">
      <w:pPr>
        <w:pStyle w:val="a4"/>
        <w:shd w:val="clear" w:color="auto" w:fill="FFFFFF"/>
        <w:spacing w:before="0" w:beforeAutospacing="0" w:after="345" w:afterAutospacing="0" w:line="285" w:lineRule="atLeast"/>
        <w:jc w:val="both"/>
        <w:rPr>
          <w:color w:val="000000" w:themeColor="text1"/>
          <w:sz w:val="28"/>
          <w:szCs w:val="28"/>
        </w:rPr>
      </w:pPr>
      <w:r w:rsidRPr="0023447A">
        <w:rPr>
          <w:color w:val="000000" w:themeColor="text1"/>
          <w:sz w:val="28"/>
          <w:szCs w:val="28"/>
        </w:rPr>
        <w:t>3)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</w:t>
      </w:r>
    </w:p>
    <w:p w:rsidR="005011F4" w:rsidRPr="0023447A" w:rsidRDefault="005011F4" w:rsidP="00637272">
      <w:pPr>
        <w:pStyle w:val="a4"/>
        <w:shd w:val="clear" w:color="auto" w:fill="FFFFFF"/>
        <w:spacing w:before="0" w:beforeAutospacing="0" w:after="345" w:afterAutospacing="0" w:line="285" w:lineRule="atLeast"/>
        <w:jc w:val="both"/>
        <w:rPr>
          <w:color w:val="000000" w:themeColor="text1"/>
          <w:sz w:val="28"/>
          <w:szCs w:val="28"/>
        </w:rPr>
      </w:pPr>
      <w:r w:rsidRPr="0023447A">
        <w:rPr>
          <w:color w:val="000000" w:themeColor="text1"/>
          <w:sz w:val="28"/>
          <w:szCs w:val="28"/>
        </w:rPr>
        <w:t>4) осуществлять деятельность в соответствии с выданными рекомендациями по соблюдению обязательных требований, проведению иных мероприятий, направленных на профилактику рисков причинения вреда (ущерба) охраняемым законом ценностям.</w:t>
      </w:r>
    </w:p>
    <w:p w:rsidR="004D5713" w:rsidRPr="0023447A" w:rsidRDefault="004D5713">
      <w:pPr>
        <w:rPr>
          <w:color w:val="000000" w:themeColor="text1"/>
        </w:rPr>
      </w:pPr>
    </w:p>
    <w:sectPr w:rsidR="004D5713" w:rsidRPr="00234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F4"/>
    <w:rsid w:val="0023447A"/>
    <w:rsid w:val="004D5713"/>
    <w:rsid w:val="005011F4"/>
    <w:rsid w:val="0063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7F0C1-1182-487B-BBD9-2DDBE604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0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5011F4"/>
    <w:rPr>
      <w:i/>
      <w:iCs/>
    </w:rPr>
  </w:style>
  <w:style w:type="paragraph" w:styleId="a4">
    <w:name w:val="Normal (Web)"/>
    <w:basedOn w:val="a"/>
    <w:uiPriority w:val="99"/>
    <w:semiHidden/>
    <w:unhideWhenUsed/>
    <w:rsid w:val="0050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Boydakov</cp:lastModifiedBy>
  <cp:revision>3</cp:revision>
  <dcterms:created xsi:type="dcterms:W3CDTF">2023-04-20T06:12:00Z</dcterms:created>
  <dcterms:modified xsi:type="dcterms:W3CDTF">2023-04-26T13:58:00Z</dcterms:modified>
</cp:coreProperties>
</file>