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F56" w:rsidRPr="00E42C97" w:rsidRDefault="00FF2F56" w:rsidP="00E42C97">
      <w:pPr>
        <w:pStyle w:val="a7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BE7F46" w:rsidRPr="00E42C97">
        <w:trPr>
          <w:cantSplit/>
          <w:jc w:val="center"/>
        </w:trPr>
        <w:tc>
          <w:tcPr>
            <w:tcW w:w="9072" w:type="dxa"/>
          </w:tcPr>
          <w:tbl>
            <w:tblPr>
              <w:tblW w:w="9075" w:type="dxa"/>
              <w:tblInd w:w="649" w:type="dxa"/>
              <w:tblLayout w:type="fixed"/>
              <w:tblLook w:val="04A0" w:firstRow="1" w:lastRow="0" w:firstColumn="1" w:lastColumn="0" w:noHBand="0" w:noVBand="1"/>
            </w:tblPr>
            <w:tblGrid>
              <w:gridCol w:w="9075"/>
            </w:tblGrid>
            <w:tr w:rsidR="00BE7F46">
              <w:trPr>
                <w:cantSplit/>
              </w:trPr>
              <w:tc>
                <w:tcPr>
                  <w:tcW w:w="9075" w:type="dxa"/>
                  <w:hideMark/>
                </w:tcPr>
                <w:p w:rsidR="00BE7F46" w:rsidRDefault="00BE7F46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E7F46">
              <w:trPr>
                <w:cantSplit/>
                <w:trHeight w:val="80"/>
              </w:trPr>
              <w:tc>
                <w:tcPr>
                  <w:tcW w:w="9075" w:type="dxa"/>
                  <w:hideMark/>
                </w:tcPr>
                <w:p w:rsidR="00BE7F46" w:rsidRDefault="00BE7F46">
                  <w:pPr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61AC6" w:rsidRPr="00661AC6" w:rsidRDefault="00661AC6" w:rsidP="00661AC6">
            <w:pPr>
              <w:spacing w:after="0"/>
              <w:rPr>
                <w:vanish/>
              </w:rPr>
            </w:pPr>
          </w:p>
          <w:tbl>
            <w:tblPr>
              <w:tblpPr w:leftFromText="180" w:rightFromText="180" w:vertAnchor="text" w:horzAnchor="page" w:tblpX="1165" w:tblpY="-177"/>
              <w:tblOverlap w:val="never"/>
              <w:tblW w:w="9075" w:type="dxa"/>
              <w:tblLayout w:type="fixed"/>
              <w:tblLook w:val="04A0" w:firstRow="1" w:lastRow="0" w:firstColumn="1" w:lastColumn="0" w:noHBand="0" w:noVBand="1"/>
            </w:tblPr>
            <w:tblGrid>
              <w:gridCol w:w="9075"/>
            </w:tblGrid>
            <w:tr w:rsidR="00BE7F46">
              <w:trPr>
                <w:cantSplit/>
              </w:trPr>
              <w:tc>
                <w:tcPr>
                  <w:tcW w:w="9075" w:type="dxa"/>
                  <w:hideMark/>
                </w:tcPr>
                <w:p w:rsidR="00BE7F46" w:rsidRDefault="00BE7F46">
                  <w:pPr>
                    <w:ind w:left="-108"/>
                    <w:jc w:val="center"/>
                    <w:rPr>
                      <w:rFonts w:ascii="Times New Roman" w:hAnsi="Times New Roman"/>
                      <w:b/>
                      <w:noProof/>
                      <w:kern w:val="2"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Cs w:val="28"/>
                    </w:rPr>
                    <w:t xml:space="preserve">КОНТРОЛЬНО-СЧЕТНЫЙ ОРГАН </w:t>
                  </w:r>
                </w:p>
                <w:p w:rsidR="00BE7F46" w:rsidRDefault="00661AC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ind w:left="-108" w:firstLine="709"/>
                    <w:jc w:val="center"/>
                    <w:rPr>
                      <w:rFonts w:ascii="Times New Roman" w:hAnsi="Times New Roman"/>
                      <w:noProof/>
                      <w:kern w:val="2"/>
                    </w:rPr>
                  </w:pPr>
                  <w:r>
                    <w:rPr>
                      <w:sz w:val="24"/>
                      <w:szCs w:val="24"/>
                    </w:rPr>
                    <w:pict>
                      <v:line id="_x0000_s1027" style="position:absolute;left:0;text-align:left;flip:y;z-index:1" from="-3.45pt,23.7pt" to="451.25pt,23.7pt" strokeweight="3pt"/>
                    </w:pict>
                  </w:r>
                  <w:r w:rsidR="00BE7F46">
                    <w:rPr>
                      <w:b/>
                      <w:noProof/>
                      <w:szCs w:val="28"/>
                    </w:rPr>
                    <w:t>МУНИЦИПАЛЬНОГО РАЙОНА «Куйбышевский  район»</w:t>
                  </w:r>
                </w:p>
              </w:tc>
            </w:tr>
            <w:tr w:rsidR="00BE7F46">
              <w:trPr>
                <w:cantSplit/>
                <w:trHeight w:val="80"/>
              </w:trPr>
              <w:tc>
                <w:tcPr>
                  <w:tcW w:w="9075" w:type="dxa"/>
                  <w:hideMark/>
                </w:tcPr>
                <w:p w:rsidR="00BE7F46" w:rsidRDefault="00BE7F4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00"/>
                    <w:ind w:left="-108" w:firstLine="709"/>
                    <w:jc w:val="center"/>
                    <w:rPr>
                      <w:rFonts w:ascii="Times New Roman" w:hAnsi="Times New Roman"/>
                      <w:noProof/>
                      <w:kern w:val="2"/>
                    </w:rPr>
                  </w:pPr>
                  <w:r>
                    <w:rPr>
                      <w:noProof/>
                    </w:rPr>
                    <w:t xml:space="preserve">249500, Калужская область, п. Бетлица, ул. Ленина, д. 28 </w:t>
                  </w:r>
                </w:p>
              </w:tc>
            </w:tr>
          </w:tbl>
          <w:p w:rsidR="00BE7F46" w:rsidRDefault="00BE7F46">
            <w:pPr>
              <w:rPr>
                <w:sz w:val="20"/>
                <w:szCs w:val="20"/>
                <w:lang w:eastAsia="ru-RU"/>
              </w:rPr>
            </w:pPr>
          </w:p>
        </w:tc>
      </w:tr>
      <w:tr w:rsidR="00BE7F46" w:rsidRPr="00E42C97">
        <w:trPr>
          <w:cantSplit/>
          <w:trHeight w:val="80"/>
          <w:jc w:val="center"/>
        </w:trPr>
        <w:tc>
          <w:tcPr>
            <w:tcW w:w="9072" w:type="dxa"/>
          </w:tcPr>
          <w:p w:rsidR="00BE7F46" w:rsidRDefault="00BE7F4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</w:tbl>
    <w:p w:rsidR="00FF2F56" w:rsidRPr="00E42C97" w:rsidRDefault="00FF2F56" w:rsidP="00E42C97">
      <w:pPr>
        <w:tabs>
          <w:tab w:val="left" w:pos="567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FF2F56" w:rsidRPr="00E42C97" w:rsidRDefault="00FF2F56" w:rsidP="00E42C97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FF2F56" w:rsidRPr="00E42C97" w:rsidRDefault="00FF2F56" w:rsidP="00E42C97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FF2F56" w:rsidRPr="00E42C97" w:rsidRDefault="00FF2F56" w:rsidP="00E42C9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F2F56" w:rsidRPr="00572006" w:rsidRDefault="00FF2F56" w:rsidP="00572006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72006">
        <w:rPr>
          <w:rFonts w:ascii="Times New Roman" w:hAnsi="Times New Roman" w:cs="Times New Roman"/>
          <w:sz w:val="28"/>
          <w:szCs w:val="28"/>
        </w:rPr>
        <w:t>СТАНДАРТ ОРГАНИЗАЦИИ ДЕЯТЕЛЬНОСТИ                                                                                                                Контрольно-счетного органа муниципального района                                                                              «</w:t>
      </w:r>
      <w:r w:rsidR="00BE7F46">
        <w:rPr>
          <w:rFonts w:ascii="Times New Roman" w:hAnsi="Times New Roman" w:cs="Times New Roman"/>
          <w:sz w:val="28"/>
          <w:szCs w:val="28"/>
        </w:rPr>
        <w:t>Куйбышевский</w:t>
      </w:r>
      <w:r w:rsidRPr="0057200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F2F56" w:rsidRPr="00E42C97" w:rsidRDefault="00FF2F56" w:rsidP="00E42C97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C97">
        <w:rPr>
          <w:rFonts w:ascii="Times New Roman" w:hAnsi="Times New Roman" w:cs="Times New Roman"/>
          <w:b/>
          <w:bCs/>
          <w:sz w:val="28"/>
          <w:szCs w:val="28"/>
        </w:rPr>
        <w:t>(СОД-0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42C9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F2F56" w:rsidRPr="00E42C97" w:rsidRDefault="00FF2F56" w:rsidP="00E42C97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F56" w:rsidRPr="00E42C97" w:rsidRDefault="00FF2F56" w:rsidP="00E42C97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F56" w:rsidRPr="00E42C97" w:rsidRDefault="00FF2F56" w:rsidP="00E42C97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F56" w:rsidRPr="00E42C97" w:rsidRDefault="00FF2F56" w:rsidP="00E42C97">
      <w:pPr>
        <w:pStyle w:val="a7"/>
        <w:tabs>
          <w:tab w:val="left" w:pos="567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2C97">
        <w:rPr>
          <w:rFonts w:ascii="Times New Roman" w:hAnsi="Times New Roman" w:cs="Times New Roman"/>
          <w:sz w:val="28"/>
          <w:szCs w:val="28"/>
        </w:rPr>
        <w:t>«</w:t>
      </w:r>
      <w:r w:rsidRPr="00921E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ПОРЯДОК ПОДГОТОВКИ ГОДОВОГО ОТЧЁТА КОНТРОЛЬНО-СЧЁТНОГО ОРГАНА МУНИЦИПАЛЬНОГО РАЙОНА «</w:t>
      </w:r>
      <w:r w:rsidR="00BE7F4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Куйбышевский район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F2F56" w:rsidRPr="00E42C97" w:rsidRDefault="00FF2F56" w:rsidP="00E42C97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F56" w:rsidRDefault="00FF2F56" w:rsidP="00E42C9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F2F56" w:rsidRPr="00E42C97" w:rsidRDefault="00FF2F56" w:rsidP="00E42C9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C97">
        <w:rPr>
          <w:rFonts w:ascii="Times New Roman" w:hAnsi="Times New Roman" w:cs="Times New Roman"/>
          <w:sz w:val="28"/>
          <w:szCs w:val="28"/>
        </w:rPr>
        <w:t xml:space="preserve">Утвержден решением </w:t>
      </w:r>
      <w:r w:rsidR="00BE7F46">
        <w:rPr>
          <w:rFonts w:ascii="Times New Roman" w:hAnsi="Times New Roman" w:cs="Times New Roman"/>
          <w:sz w:val="28"/>
          <w:szCs w:val="28"/>
        </w:rPr>
        <w:t>Районного</w:t>
      </w:r>
      <w:r w:rsidRPr="00E42C97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BE7F46">
        <w:rPr>
          <w:rFonts w:ascii="Times New Roman" w:hAnsi="Times New Roman" w:cs="Times New Roman"/>
          <w:sz w:val="28"/>
          <w:szCs w:val="28"/>
        </w:rPr>
        <w:t>я</w:t>
      </w:r>
      <w:r w:rsidRPr="00E42C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муниципального района «</w:t>
      </w:r>
      <w:r w:rsidR="00BE7F46">
        <w:rPr>
          <w:rFonts w:ascii="Times New Roman" w:hAnsi="Times New Roman" w:cs="Times New Roman"/>
          <w:sz w:val="28"/>
          <w:szCs w:val="28"/>
        </w:rPr>
        <w:t>Куйбышевский</w:t>
      </w:r>
      <w:r w:rsidR="00BE7F46" w:rsidRPr="0057200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42C97">
        <w:rPr>
          <w:rFonts w:ascii="Times New Roman" w:hAnsi="Times New Roman" w:cs="Times New Roman"/>
          <w:sz w:val="28"/>
          <w:szCs w:val="28"/>
        </w:rPr>
        <w:t>» Калужской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от___</w:t>
      </w:r>
      <w:r w:rsidR="00BE7F46">
        <w:rPr>
          <w:rFonts w:ascii="Times New Roman" w:hAnsi="Times New Roman" w:cs="Times New Roman"/>
          <w:sz w:val="28"/>
          <w:szCs w:val="28"/>
        </w:rPr>
        <w:t>____2019</w:t>
      </w:r>
      <w:r>
        <w:rPr>
          <w:rFonts w:ascii="Times New Roman" w:hAnsi="Times New Roman" w:cs="Times New Roman"/>
          <w:sz w:val="28"/>
          <w:szCs w:val="28"/>
        </w:rPr>
        <w:t xml:space="preserve"> г. №______</w:t>
      </w:r>
    </w:p>
    <w:p w:rsidR="00FF2F56" w:rsidRPr="00E42C97" w:rsidRDefault="00FF2F56" w:rsidP="00E42C97">
      <w:pPr>
        <w:tabs>
          <w:tab w:val="left" w:pos="567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FF2F56" w:rsidRDefault="00FF2F56" w:rsidP="00E42C9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E7F46" w:rsidRDefault="00BE7F46" w:rsidP="00E42C9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Бетлица</w:t>
      </w:r>
    </w:p>
    <w:p w:rsidR="00BE7F46" w:rsidRPr="00E42C97" w:rsidRDefault="00BE7F46" w:rsidP="00E42C97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2019г.</w:t>
      </w:r>
    </w:p>
    <w:p w:rsidR="00FF2F56" w:rsidRPr="00E42C97" w:rsidRDefault="00FF2F56" w:rsidP="00E42C97">
      <w:pPr>
        <w:pStyle w:val="7"/>
      </w:pPr>
    </w:p>
    <w:p w:rsidR="00FF2F56" w:rsidRPr="00E42C97" w:rsidRDefault="00FF2F56" w:rsidP="00E42C97">
      <w:pPr>
        <w:pStyle w:val="7"/>
      </w:pPr>
    </w:p>
    <w:p w:rsidR="00FF2F56" w:rsidRPr="00E42C97" w:rsidRDefault="00FF2F56" w:rsidP="00E42C97">
      <w:pPr>
        <w:pStyle w:val="7"/>
      </w:pPr>
    </w:p>
    <w:p w:rsidR="00FF2F56" w:rsidRPr="00921EF5" w:rsidRDefault="00FF2F56" w:rsidP="00E42C9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42C97">
        <w:rPr>
          <w:rFonts w:ascii="Times New Roman" w:hAnsi="Times New Roman" w:cs="Times New Roman"/>
          <w:sz w:val="28"/>
          <w:szCs w:val="28"/>
        </w:rPr>
        <w:br w:type="page"/>
      </w:r>
      <w:r w:rsidRPr="00921EF5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Содержание</w:t>
      </w:r>
    </w:p>
    <w:p w:rsidR="00FF2F56" w:rsidRPr="00921EF5" w:rsidRDefault="00FF2F56" w:rsidP="00921E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F2F56" w:rsidRPr="00921EF5" w:rsidRDefault="00FF2F56" w:rsidP="00921E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330"/>
        <w:gridCol w:w="1241"/>
      </w:tblGrid>
      <w:tr w:rsidR="00FF2F56" w:rsidRPr="00B75B81">
        <w:tc>
          <w:tcPr>
            <w:tcW w:w="8330" w:type="dxa"/>
          </w:tcPr>
          <w:p w:rsidR="00FF2F56" w:rsidRPr="00921EF5" w:rsidRDefault="00FF2F56" w:rsidP="00921EF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1EF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Общие положения</w:t>
            </w:r>
          </w:p>
        </w:tc>
        <w:tc>
          <w:tcPr>
            <w:tcW w:w="1241" w:type="dxa"/>
          </w:tcPr>
          <w:p w:rsidR="00FF2F56" w:rsidRPr="00921EF5" w:rsidRDefault="00FF2F56" w:rsidP="00921E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1EF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FF2F56" w:rsidRPr="00B75B81">
        <w:tc>
          <w:tcPr>
            <w:tcW w:w="8330" w:type="dxa"/>
          </w:tcPr>
          <w:p w:rsidR="00FF2F56" w:rsidRPr="00921EF5" w:rsidRDefault="00FF2F56" w:rsidP="00921EF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Структура годового отчета</w:t>
            </w:r>
          </w:p>
        </w:tc>
        <w:tc>
          <w:tcPr>
            <w:tcW w:w="1241" w:type="dxa"/>
          </w:tcPr>
          <w:p w:rsidR="00FF2F56" w:rsidRPr="00921EF5" w:rsidRDefault="00FF2F56" w:rsidP="00921E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1EF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FF2F56" w:rsidRPr="00B75B81">
        <w:tc>
          <w:tcPr>
            <w:tcW w:w="8330" w:type="dxa"/>
          </w:tcPr>
          <w:p w:rsidR="00FF2F56" w:rsidRPr="00921EF5" w:rsidRDefault="00FF2F56" w:rsidP="00921EF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21EF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Общие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требования к представлению документов и материалов для формирования годового отчета</w:t>
            </w:r>
          </w:p>
        </w:tc>
        <w:tc>
          <w:tcPr>
            <w:tcW w:w="1241" w:type="dxa"/>
          </w:tcPr>
          <w:p w:rsidR="00FF2F56" w:rsidRPr="00921EF5" w:rsidRDefault="00FF2F56" w:rsidP="00921E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F2F56" w:rsidRPr="00B75B81">
        <w:tc>
          <w:tcPr>
            <w:tcW w:w="8330" w:type="dxa"/>
          </w:tcPr>
          <w:p w:rsidR="00FF2F56" w:rsidRPr="00921EF5" w:rsidRDefault="00FF2F56" w:rsidP="00BF70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Порядок подготовки, утверждения и направления в </w:t>
            </w:r>
            <w:r w:rsidR="00BF70A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Районное Собрание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годового отчета </w:t>
            </w:r>
          </w:p>
        </w:tc>
        <w:tc>
          <w:tcPr>
            <w:tcW w:w="1241" w:type="dxa"/>
          </w:tcPr>
          <w:p w:rsidR="00FF2F56" w:rsidRPr="00921EF5" w:rsidRDefault="00FF2F56" w:rsidP="00921E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FF2F56" w:rsidRPr="00921EF5" w:rsidRDefault="00FF2F56" w:rsidP="00921E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EC5E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Pr="00A12686" w:rsidRDefault="00FF2F56" w:rsidP="00A1268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Default="00FF2F56" w:rsidP="00921EF5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21EF5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Общие положения</w:t>
      </w:r>
    </w:p>
    <w:p w:rsidR="00FF2F56" w:rsidRDefault="00FF2F56" w:rsidP="006406C8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2F56" w:rsidRPr="007C2ADE" w:rsidRDefault="00FF2F56" w:rsidP="007C2ADE">
      <w:pPr>
        <w:numPr>
          <w:ilvl w:val="1"/>
          <w:numId w:val="5"/>
        </w:numPr>
        <w:tabs>
          <w:tab w:val="clear" w:pos="935"/>
          <w:tab w:val="num" w:pos="993"/>
          <w:tab w:val="num" w:pos="1080"/>
          <w:tab w:val="left" w:pos="414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06C8">
        <w:rPr>
          <w:rFonts w:ascii="Times New Roman" w:hAnsi="Times New Roman" w:cs="Times New Roman"/>
          <w:sz w:val="28"/>
          <w:szCs w:val="28"/>
        </w:rPr>
        <w:t>1.1. Стандарт внешнего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06C8">
        <w:rPr>
          <w:rFonts w:ascii="Times New Roman" w:hAnsi="Times New Roman" w:cs="Times New Roman"/>
          <w:sz w:val="28"/>
          <w:szCs w:val="28"/>
        </w:rPr>
        <w:t>Контрольно- счётного органа муниципального района «</w:t>
      </w:r>
      <w:r w:rsidR="00BE7F46">
        <w:rPr>
          <w:rFonts w:ascii="Times New Roman" w:hAnsi="Times New Roman" w:cs="Times New Roman"/>
          <w:sz w:val="28"/>
          <w:szCs w:val="28"/>
        </w:rPr>
        <w:t>Куйбышевский</w:t>
      </w:r>
      <w:r w:rsidR="00BE7F46" w:rsidRPr="0057200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406C8">
        <w:rPr>
          <w:rFonts w:ascii="Times New Roman" w:hAnsi="Times New Roman" w:cs="Times New Roman"/>
          <w:sz w:val="28"/>
          <w:szCs w:val="28"/>
        </w:rPr>
        <w:t>»  СОД -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6406C8">
        <w:rPr>
          <w:rFonts w:ascii="Times New Roman" w:hAnsi="Times New Roman" w:cs="Times New Roman"/>
          <w:sz w:val="28"/>
          <w:szCs w:val="28"/>
        </w:rPr>
        <w:t xml:space="preserve"> ,,</w:t>
      </w:r>
      <w:r>
        <w:rPr>
          <w:rFonts w:ascii="Times New Roman" w:hAnsi="Times New Roman" w:cs="Times New Roman"/>
          <w:sz w:val="28"/>
          <w:szCs w:val="28"/>
        </w:rPr>
        <w:t>Порядок подготовки отчёта о работе</w:t>
      </w:r>
      <w:r w:rsidRPr="006406C8">
        <w:rPr>
          <w:rFonts w:ascii="Times New Roman" w:hAnsi="Times New Roman" w:cs="Times New Roman"/>
          <w:sz w:val="28"/>
          <w:szCs w:val="28"/>
        </w:rPr>
        <w:t xml:space="preserve"> Контрольно-счётного органа муниципального района «</w:t>
      </w:r>
      <w:r w:rsidR="00BE7F46">
        <w:rPr>
          <w:rFonts w:ascii="Times New Roman" w:hAnsi="Times New Roman" w:cs="Times New Roman"/>
          <w:sz w:val="28"/>
          <w:szCs w:val="28"/>
        </w:rPr>
        <w:t>Куйбышевский</w:t>
      </w:r>
      <w:r w:rsidR="00BE7F46" w:rsidRPr="0057200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406C8">
        <w:rPr>
          <w:rFonts w:ascii="Times New Roman" w:hAnsi="Times New Roman" w:cs="Times New Roman"/>
          <w:sz w:val="28"/>
          <w:szCs w:val="28"/>
        </w:rPr>
        <w:t>» -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статьи 9 Положения «О контрольно-счетном органе муниципального района «</w:t>
      </w:r>
      <w:r w:rsidR="00BE7F46">
        <w:rPr>
          <w:rFonts w:ascii="Times New Roman" w:hAnsi="Times New Roman" w:cs="Times New Roman"/>
          <w:sz w:val="28"/>
          <w:szCs w:val="28"/>
        </w:rPr>
        <w:t>Куйбышевский</w:t>
      </w:r>
      <w:r w:rsidR="00BE7F46" w:rsidRPr="0057200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406C8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Регламента к</w:t>
      </w:r>
      <w:r w:rsidRPr="006406C8">
        <w:rPr>
          <w:rFonts w:ascii="Times New Roman" w:hAnsi="Times New Roman" w:cs="Times New Roman"/>
          <w:sz w:val="28"/>
          <w:szCs w:val="28"/>
        </w:rPr>
        <w:t xml:space="preserve">онтрольно-счётного органа </w:t>
      </w:r>
      <w:r>
        <w:rPr>
          <w:rFonts w:ascii="Times New Roman" w:hAnsi="Times New Roman" w:cs="Times New Roman"/>
          <w:sz w:val="28"/>
          <w:szCs w:val="28"/>
        </w:rPr>
        <w:t>МР</w:t>
      </w:r>
      <w:r w:rsidRPr="006406C8">
        <w:rPr>
          <w:rFonts w:ascii="Times New Roman" w:hAnsi="Times New Roman" w:cs="Times New Roman"/>
          <w:sz w:val="28"/>
          <w:szCs w:val="28"/>
        </w:rPr>
        <w:t xml:space="preserve"> «</w:t>
      </w:r>
      <w:r w:rsidR="00BE7F46">
        <w:rPr>
          <w:rFonts w:ascii="Times New Roman" w:hAnsi="Times New Roman" w:cs="Times New Roman"/>
          <w:sz w:val="28"/>
          <w:szCs w:val="28"/>
        </w:rPr>
        <w:t>Куйбышевский</w:t>
      </w:r>
      <w:r w:rsidR="00BE7F46" w:rsidRPr="0057200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6406C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C2ADE">
        <w:rPr>
          <w:rFonts w:ascii="Times New Roman" w:hAnsi="Times New Roman" w:cs="Times New Roman"/>
          <w:sz w:val="28"/>
          <w:szCs w:val="28"/>
        </w:rPr>
        <w:t>Стандарт организации деятельности Контрольно-счётной палаты Калужской области СОД 03 «Порядок подготовки отчета о деятельности  Контрольно-счётной палаты Калужской области» (далее – Стандарт) разработан в целях реализации статей 11, 12 и 21 Закона Калужской области от 28.10.2011 № 193-ОЗ «О Контрольно-счётной палате Калужской области» (далее – Закон) в соответствии с регламентом Контрольно-счётной палаты Калужской области (далее – Регламент).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В соответствии с статьёй 12 пунктом </w:t>
      </w:r>
      <w:r w:rsidR="00085F5A">
        <w:rPr>
          <w:rFonts w:ascii="Times New Roman" w:hAnsi="Times New Roman" w:cs="Times New Roman"/>
          <w:sz w:val="28"/>
          <w:szCs w:val="28"/>
        </w:rPr>
        <w:t>6</w:t>
      </w:r>
      <w:r w:rsidRPr="007C2ADE">
        <w:rPr>
          <w:rFonts w:ascii="Times New Roman" w:hAnsi="Times New Roman" w:cs="Times New Roman"/>
          <w:sz w:val="28"/>
          <w:szCs w:val="28"/>
        </w:rPr>
        <w:t>, Положения о контрольно-счетном органе  председатель контрольно-счетного органа ежегодно представляет на рассмотрение Районного Собрания</w:t>
      </w:r>
      <w:r w:rsidR="00BE7F46">
        <w:rPr>
          <w:rFonts w:ascii="Times New Roman" w:hAnsi="Times New Roman" w:cs="Times New Roman"/>
          <w:sz w:val="28"/>
          <w:szCs w:val="28"/>
        </w:rPr>
        <w:t xml:space="preserve"> МР «Куйбышевский район»</w:t>
      </w:r>
      <w:r w:rsidRPr="007C2ADE">
        <w:rPr>
          <w:rFonts w:ascii="Times New Roman" w:hAnsi="Times New Roman" w:cs="Times New Roman"/>
          <w:sz w:val="28"/>
          <w:szCs w:val="28"/>
        </w:rPr>
        <w:t xml:space="preserve"> отчет о работе контрольно-счетного органа за год.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1.3. Целью настоящего Стандарта является установление порядка и правил подготовки отчета о работе контрольно-счетной палаты за год (далее – годовой отчет).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1.4. Задачей Стандарта является определение структуры годового отчета, общих требований к представлению документов и материалов для формирования годового отчета, порядка подготовки, утверждения и направления  годового отчета в городскую Думу.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1.5. Сфера применения Стандарта – деятельность контрольно-счетной палаты, связанная с подготовкой отчета о работе контрольно-счетной палаты за год.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F56" w:rsidRPr="007C2ADE" w:rsidRDefault="00FF2F56" w:rsidP="00921EF5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ADE">
        <w:rPr>
          <w:rFonts w:ascii="Times New Roman" w:hAnsi="Times New Roman" w:cs="Times New Roman"/>
          <w:b/>
          <w:bCs/>
          <w:sz w:val="28"/>
          <w:szCs w:val="28"/>
        </w:rPr>
        <w:t>Структура годового отчета</w:t>
      </w:r>
    </w:p>
    <w:p w:rsidR="00FF2F56" w:rsidRPr="007C2ADE" w:rsidRDefault="00FF2F56" w:rsidP="00921EF5">
      <w:pPr>
        <w:pStyle w:val="a6"/>
        <w:spacing w:after="0" w:line="24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2.1. Годовой отчет состоит из следующих разделов: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1) общие сведения;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2) результаты контрольных мероприятий;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3) результаты экспертно-аналитических мероприятий;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4) взаимодействие с органами местного самоуправления, иными контрольно-счетными органами, правоохранительными органами, надзорными и контрольными органами;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5) внутренние вопросы деятельности контрольно-счетного органа.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lastRenderedPageBreak/>
        <w:t>2.2. В разделе «Общие сведения» в обобщенном виде отражаются данные, характеризующие в целом работу контрольно-счетного органа  за год, в том числе: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основные итоги работы;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информация о выполнении плана работы контрольно-счетного органа за год;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общее количество проведенных контрольных и экспертно-аналитических мероприятий;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общая сумма выявленных нарушений;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сумма средств, предложенных к восстановлению в бюджет, и к устранению нарушений.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2.3. В разделе «Результаты контрольных мероприятий» отражаются следующие данные: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количество проведенных за отчетный период контрольных мероприятий, их общая характеристика;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количество проверенных объектов;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сумма проверенных средств;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сумма выявленных нарушений с разбивкой по видам;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основные выводы, предложения и рекомендации контрольно-счетного органа по результатам контрольных мероприятий;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общее количество внесенных контрольно-счетным органам представлений и предписаний, в том числе количество разработанных контрольно-счетным органом предложений по устранению выявленных нарушений и недостатков, возмещению причиненного ущерба, по привлечению к ответственности должностных лиц, виновных в допущенных нарушениях, а также мер по пресечению, устранению и предупреждению нарушений;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обобщенная информация о выполнении представлений и предписаний контрольно-счетным органом, в том числе количество выполненных (принятых к исполнению) предложений контрольно-счетной палаты;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информации о количестве контрольных мероприятий, по которым материалы направлены в правоохранительные органы, а также информация о результатах рассмотрения указанных материалов.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2.4. В разделе «Результаты экспертно-аналитических мероприятий» отражаются результаты проведенных экспертно-аналитических мероприятий по: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C2ADE">
        <w:rPr>
          <w:rFonts w:ascii="Times New Roman" w:hAnsi="Times New Roman" w:cs="Times New Roman"/>
          <w:spacing w:val="-3"/>
          <w:sz w:val="28"/>
          <w:szCs w:val="28"/>
        </w:rPr>
        <w:t>экспертизе проекта решения</w:t>
      </w:r>
      <w:r w:rsidR="00085F5A">
        <w:rPr>
          <w:rFonts w:ascii="Times New Roman" w:hAnsi="Times New Roman" w:cs="Times New Roman"/>
          <w:spacing w:val="-3"/>
          <w:sz w:val="28"/>
          <w:szCs w:val="28"/>
        </w:rPr>
        <w:t xml:space="preserve"> Районного Собрания МР «Куйбышевский район»</w:t>
      </w:r>
      <w:r w:rsidRPr="007C2ADE">
        <w:rPr>
          <w:rFonts w:ascii="Times New Roman" w:hAnsi="Times New Roman" w:cs="Times New Roman"/>
          <w:spacing w:val="-3"/>
          <w:sz w:val="28"/>
          <w:szCs w:val="28"/>
        </w:rPr>
        <w:t xml:space="preserve"> о районном</w:t>
      </w:r>
      <w:r w:rsidR="00085F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C2ADE">
        <w:rPr>
          <w:rFonts w:ascii="Times New Roman" w:hAnsi="Times New Roman" w:cs="Times New Roman"/>
          <w:spacing w:val="-3"/>
          <w:sz w:val="28"/>
          <w:szCs w:val="28"/>
        </w:rPr>
        <w:t xml:space="preserve">бюджете и проектов решений </w:t>
      </w:r>
      <w:r w:rsidR="00085F5A">
        <w:rPr>
          <w:rFonts w:ascii="Times New Roman" w:hAnsi="Times New Roman" w:cs="Times New Roman"/>
          <w:spacing w:val="-3"/>
          <w:sz w:val="28"/>
          <w:szCs w:val="28"/>
        </w:rPr>
        <w:t xml:space="preserve"> Куйбышевским </w:t>
      </w:r>
      <w:r w:rsidRPr="007C2ADE">
        <w:rPr>
          <w:rFonts w:ascii="Times New Roman" w:hAnsi="Times New Roman" w:cs="Times New Roman"/>
          <w:spacing w:val="-3"/>
          <w:sz w:val="28"/>
          <w:szCs w:val="28"/>
        </w:rPr>
        <w:t xml:space="preserve"> Районным Собранием о внесении изменений в решение о районном бюджете;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внешней проверке годового отчета об исполнении районного бюджета;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экспертизе проектов муниципальных программ, иных муниципальных правовых актов по вопросам формиров</w:t>
      </w:r>
      <w:r w:rsidR="00085F5A">
        <w:rPr>
          <w:rFonts w:ascii="Times New Roman" w:hAnsi="Times New Roman" w:cs="Times New Roman"/>
          <w:sz w:val="28"/>
          <w:szCs w:val="28"/>
        </w:rPr>
        <w:t>ания и исполнения бюджета район</w:t>
      </w:r>
      <w:r w:rsidRPr="007C2ADE">
        <w:rPr>
          <w:rFonts w:ascii="Times New Roman" w:hAnsi="Times New Roman" w:cs="Times New Roman"/>
          <w:sz w:val="28"/>
          <w:szCs w:val="28"/>
        </w:rPr>
        <w:t xml:space="preserve">а, управления и распоряжения имуществом, находящимся в муниципальной собственности.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lastRenderedPageBreak/>
        <w:t>В раздел включаются основные выводы, предложения, рекомендации контрольно-счетного органа, а также принятые органом местного самоуправления решения по результатам экспертно-аналитических мероприятий.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2.5. В разделе «Взаимодействие с органами местного самоуправления, иными контрольно-счетными органами, правоохранительными органами, надзорными и контрольными органами» отражаются данные о взаимодействии контрольно-счетного органа: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с органами местного самоуправления;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с Контрольно-счетной палатой Калужской области,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с контрольно-счетными органами муниципальных образований Калужской области,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с налоговыми органами, органами прокуратуры, органами внутренних дел, иными правоохранительными, надзорными и контрольными органами Российской Федерации, субъектов Российской Федерации и муниципальных образований.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В раздел включаются сведения о заключенных контрольно-счетной палатой соглашениях с указанными органами.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2.6. В разделе «Внутренние вопросы деятельности контрольно-счетного органа» отражаются следующие вопросы: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кадровое обеспечение контрольно-счетного органа;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организационное, финансовое, материально-техническое, информационное обеспечение деятельности контрольно-счетного органа.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2.7. Основные показатели деятельности контрольно-счетного органа за год отражаются в приложении к годовому отчету по форме согласно приложению к настоящему Стандарту.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F56" w:rsidRPr="007C2ADE" w:rsidRDefault="00FF2F56" w:rsidP="00921EF5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2ADE">
        <w:rPr>
          <w:rFonts w:ascii="Times New Roman" w:hAnsi="Times New Roman" w:cs="Times New Roman"/>
          <w:b/>
          <w:bCs/>
          <w:sz w:val="28"/>
          <w:szCs w:val="28"/>
        </w:rPr>
        <w:t>Общие требования к представлению документов и материалов для формирования годового отчета</w:t>
      </w:r>
    </w:p>
    <w:p w:rsidR="00FF2F56" w:rsidRPr="007C2ADE" w:rsidRDefault="00FF2F56" w:rsidP="00921EF5">
      <w:pPr>
        <w:pStyle w:val="a6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3.1. Основные показатели деятельности контрольно-счетного органа, включаемые в годовой отчет, формируются на основе итоговых данных контрольных и экспертно-аналитических мероприятий, подготовленных инспекторами, ответственными за проведение мероприятий.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3.2. Учет количества проведенных контрольных и экспертно-аналитических мероприятий осуществляется по исполненным пунктам плана работы контрольно-счетного органа за год. Информация по результатам проведенных мероприятий  включается в годовой отчет на основании утвержденных отчетов о результатах контрольных мероприятий или заключений по результатам экспертно-аналитических мероприятий.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3.3. Контрольные и экспертно-аналитические мероприятия учитываются раздельно.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F56" w:rsidRPr="007C2ADE" w:rsidRDefault="00FF2F56" w:rsidP="00A12686">
      <w:pPr>
        <w:pStyle w:val="a6"/>
        <w:numPr>
          <w:ilvl w:val="0"/>
          <w:numId w:val="4"/>
        </w:numPr>
        <w:spacing w:after="100" w:line="240" w:lineRule="auto"/>
        <w:ind w:left="1066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Порядок подготовки, утверждения и направления в</w:t>
      </w:r>
      <w:bookmarkStart w:id="0" w:name="_GoBack"/>
      <w:bookmarkEnd w:id="0"/>
      <w:r w:rsidRPr="007C2ADE">
        <w:rPr>
          <w:rFonts w:ascii="Times New Roman" w:hAnsi="Times New Roman" w:cs="Times New Roman"/>
          <w:b/>
          <w:bCs/>
          <w:sz w:val="28"/>
          <w:szCs w:val="28"/>
        </w:rPr>
        <w:t xml:space="preserve"> Районное Собрание</w:t>
      </w:r>
      <w:r w:rsidR="00085F5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«Куйбышевский район»</w:t>
      </w:r>
      <w:r w:rsidRPr="007C2ADE">
        <w:rPr>
          <w:rFonts w:ascii="Times New Roman" w:hAnsi="Times New Roman" w:cs="Times New Roman"/>
          <w:b/>
          <w:bCs/>
          <w:sz w:val="28"/>
          <w:szCs w:val="28"/>
        </w:rPr>
        <w:t xml:space="preserve"> годового отчета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4.1. Итоговые данные контрольных и экспертно-аналитических мероприятий оформляются инспекторами, ответственными за проведение мероприятий, в срок, не позднее 5 рабочих дней после утверждения председателем контрольно-счетного органа отчета о результатах контрольного мероприятия, заключения экспертно-аналитического мероприятия и представляются заместителю председателя контрольно-счетной палаты. 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>4.2. Заместитель председателя контрольно-счетной палаты в срок не позднее 15 февраля года, следующего за отчетным, готовит проект годового отчета и представляет его на утверждение председателю контрольно-счетной палаты.</w:t>
      </w:r>
    </w:p>
    <w:p w:rsidR="00FF2F56" w:rsidRPr="007C2ADE" w:rsidRDefault="00FF2F56" w:rsidP="00EC5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4.3. Годовой отчет представляется председателем контрольно-счетной палаты на рассмотрение </w:t>
      </w:r>
      <w:r w:rsidR="00BF70A3">
        <w:rPr>
          <w:rFonts w:ascii="Times New Roman" w:hAnsi="Times New Roman" w:cs="Times New Roman"/>
          <w:sz w:val="28"/>
          <w:szCs w:val="28"/>
        </w:rPr>
        <w:t>Районным Собранием</w:t>
      </w:r>
      <w:r w:rsidRPr="007C2ADE">
        <w:rPr>
          <w:rFonts w:ascii="Times New Roman" w:hAnsi="Times New Roman" w:cs="Times New Roman"/>
          <w:sz w:val="28"/>
          <w:szCs w:val="28"/>
        </w:rPr>
        <w:t xml:space="preserve"> в срок не позднее 1 марта года, следующего за отчетным. </w:t>
      </w:r>
    </w:p>
    <w:p w:rsidR="00FF2F56" w:rsidRPr="007C2ADE" w:rsidRDefault="00FF2F56" w:rsidP="00A126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2ADE">
        <w:rPr>
          <w:rFonts w:ascii="Times New Roman" w:hAnsi="Times New Roman" w:cs="Times New Roman"/>
          <w:sz w:val="28"/>
          <w:szCs w:val="28"/>
        </w:rPr>
        <w:t xml:space="preserve">4.4. Годовой отчет публикуется контрольно-счетной палатой в средствах массовой информации или размещается в информационно-телекоммуникационной сети «Интернет» не позднее 10 рабочих дней со дня его рассмотрения </w:t>
      </w:r>
      <w:r w:rsidR="00BF70A3">
        <w:rPr>
          <w:rFonts w:ascii="Times New Roman" w:hAnsi="Times New Roman" w:cs="Times New Roman"/>
          <w:sz w:val="28"/>
          <w:szCs w:val="28"/>
        </w:rPr>
        <w:t>Районным Собранием</w:t>
      </w:r>
      <w:r w:rsidRPr="007C2ADE">
        <w:rPr>
          <w:rFonts w:ascii="Times New Roman" w:hAnsi="Times New Roman" w:cs="Times New Roman"/>
          <w:sz w:val="28"/>
          <w:szCs w:val="28"/>
        </w:rPr>
        <w:t>.</w:t>
      </w:r>
    </w:p>
    <w:p w:rsidR="00FF2F56" w:rsidRPr="007C2ADE" w:rsidRDefault="00FF2F56" w:rsidP="00A12686">
      <w:pPr>
        <w:tabs>
          <w:tab w:val="left" w:pos="166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C2ADE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FF2F56" w:rsidRPr="00B7411E" w:rsidRDefault="00FF2F56" w:rsidP="007C2ADE">
      <w:pPr>
        <w:rPr>
          <w:rFonts w:ascii="Times New Roman" w:hAnsi="Times New Roman" w:cs="Times New Roman"/>
          <w:sz w:val="26"/>
          <w:szCs w:val="26"/>
          <w:lang w:eastAsia="ru-RU"/>
        </w:rPr>
      </w:pPr>
      <w:r w:rsidRPr="007C2ADE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>
        <w:lastRenderedPageBreak/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Pr="00B7411E">
        <w:rPr>
          <w:rFonts w:ascii="Times New Roman" w:hAnsi="Times New Roman" w:cs="Times New Roman"/>
          <w:sz w:val="26"/>
          <w:szCs w:val="26"/>
          <w:lang w:eastAsia="ru-RU"/>
        </w:rPr>
        <w:t>риложение к Стандарту</w:t>
      </w:r>
    </w:p>
    <w:p w:rsidR="00FF2F56" w:rsidRPr="00B7411E" w:rsidRDefault="00FF2F56" w:rsidP="00B741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F2F56" w:rsidRPr="00B7411E" w:rsidRDefault="00FF2F56" w:rsidP="00B741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FF2F56" w:rsidRPr="00B7411E" w:rsidRDefault="00FF2F56" w:rsidP="00B741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7411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Основные показатели деятельности</w:t>
      </w:r>
    </w:p>
    <w:p w:rsidR="00FF2F56" w:rsidRDefault="00FF2F56" w:rsidP="00B741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7411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контрольно-счетно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го органа </w:t>
      </w:r>
    </w:p>
    <w:p w:rsidR="00FF2F56" w:rsidRPr="00B7411E" w:rsidRDefault="00FF2F56" w:rsidP="00B741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муниципального района «</w:t>
      </w:r>
      <w:r w:rsidR="00085F5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Куйбышевский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район»</w:t>
      </w:r>
    </w:p>
    <w:p w:rsidR="00FF2F56" w:rsidRPr="00B7411E" w:rsidRDefault="00FF2F56" w:rsidP="00B741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за __________ год</w:t>
      </w:r>
    </w:p>
    <w:p w:rsidR="00FF2F56" w:rsidRPr="00B7411E" w:rsidRDefault="00FF2F56" w:rsidP="00B7411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843"/>
      </w:tblGrid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FF2F56" w:rsidRPr="00B75B81">
        <w:tc>
          <w:tcPr>
            <w:tcW w:w="9606" w:type="dxa"/>
            <w:gridSpan w:val="2"/>
          </w:tcPr>
          <w:p w:rsidR="00FF2F56" w:rsidRPr="00B7411E" w:rsidRDefault="00FF2F56" w:rsidP="00B7411E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мероприятия</w:t>
            </w: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проведенных контрольных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объектов, охваченных при проведении контрольных мероприятий (ед.)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Выявлено нарушений и недостатков на сумму (тыс.руб.)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CC6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CD5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формировании и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CD5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нецелевое использование бюджетных средств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CD5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необоснованное расходование средств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CD5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неэффективное использование средств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CD5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области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CD5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осуществлении муниципальных закупок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ведении бухгалтерского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учета и составлении отчетности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CD5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виды нарушений и недостатков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9606" w:type="dxa"/>
            <w:gridSpan w:val="2"/>
          </w:tcPr>
          <w:p w:rsidR="00FF2F56" w:rsidRPr="00CD5EE4" w:rsidRDefault="00FF2F56" w:rsidP="00CD5EE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Экспертно-аналитические мероприятия</w:t>
            </w: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проведенных экспертно-аналитических мероприятий (ед.)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085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 проектам решений Районного Собрания </w:t>
            </w:r>
            <w:r w:rsidR="00085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МР «Куйбышевский район»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бюджетно-финансовым вопросам (ед.)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 проектам муниципальных программ, муниципальным программам (ед.)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 отчету об исполнении бюджета (ед.)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 другим вопросам, входящим в компетенцию контрольно-счетного органа (ед.)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77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Выявлено нарушений и недостатков на сумму (тыс.руб.)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B741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77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6D2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формировании и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6D2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нецелевое использование бюджетных средств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6D2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необоснованное расходование средств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6D2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неэффективное использование средств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6D2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ведении бухгалтерского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учета и составлении отчетности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6D2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виды нарушений и недостатков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66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9606" w:type="dxa"/>
            <w:gridSpan w:val="2"/>
          </w:tcPr>
          <w:p w:rsidR="00FF2F56" w:rsidRPr="002077C8" w:rsidRDefault="00FF2F56" w:rsidP="002077C8">
            <w:pPr>
              <w:pStyle w:val="a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результатов контрольных и экспертно-аналитических мероприятий</w:t>
            </w: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Направлено представлений (предписаний) об устранении нарушений по итогам контрольных мероприятий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6D2D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Общее число предложений в представлениях (предписаниях) по ито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гам контрольных мероприятий (ед.)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6D2D6F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Число представлений (предписаний) об устранении н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арушений, снятых с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контроля (ед.)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Фактически выполнено предложений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Подготовлено предложений по результатам анализа и экспертизы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Принято решений органов местного самоуправления по результатам проведенных мероприятий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Предложено устранить финансовые нарушения и недостатки (тыс.руб.)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Устранено финансовых нарушений и недостатков (тыс.руб.)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Количество материалов, направленных в правоохранительные органы по итогам проведенных мероприятий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Возбуждено уголовных дел по материалам проверок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(ед.)</w:t>
            </w:r>
          </w:p>
        </w:tc>
        <w:tc>
          <w:tcPr>
            <w:tcW w:w="1843" w:type="dxa"/>
          </w:tcPr>
          <w:p w:rsidR="00FF2F56" w:rsidRPr="00B7411E" w:rsidRDefault="00FF2F56" w:rsidP="006D2D6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FF2F56" w:rsidRPr="00B75B81">
        <w:tc>
          <w:tcPr>
            <w:tcW w:w="7763" w:type="dxa"/>
          </w:tcPr>
          <w:p w:rsidR="00FF2F56" w:rsidRPr="00B7411E" w:rsidRDefault="00FF2F56" w:rsidP="0058746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Привлечено к дисциплинарной ответственности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(</w:t>
            </w:r>
            <w:r w:rsidRPr="00B7411E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чел.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F2F56" w:rsidRPr="00B7411E" w:rsidRDefault="00FF2F56" w:rsidP="00B741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2F56" w:rsidRPr="00B7411E" w:rsidRDefault="00FF2F56" w:rsidP="00B7411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FF2F56" w:rsidRPr="00B7411E" w:rsidSect="007C2ADE">
      <w:headerReference w:type="even" r:id="rId8"/>
      <w:headerReference w:type="default" r:id="rId9"/>
      <w:type w:val="continuous"/>
      <w:pgSz w:w="11906" w:h="16838" w:code="9"/>
      <w:pgMar w:top="539" w:right="567" w:bottom="1134" w:left="1701" w:header="794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AC6" w:rsidRDefault="00661AC6" w:rsidP="00921EF5">
      <w:pPr>
        <w:spacing w:after="0" w:line="240" w:lineRule="auto"/>
      </w:pPr>
      <w:r>
        <w:separator/>
      </w:r>
    </w:p>
  </w:endnote>
  <w:endnote w:type="continuationSeparator" w:id="0">
    <w:p w:rsidR="00661AC6" w:rsidRDefault="00661AC6" w:rsidP="0092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AC6" w:rsidRDefault="00661AC6" w:rsidP="00921EF5">
      <w:pPr>
        <w:spacing w:after="0" w:line="240" w:lineRule="auto"/>
      </w:pPr>
      <w:r>
        <w:separator/>
      </w:r>
    </w:p>
  </w:footnote>
  <w:footnote w:type="continuationSeparator" w:id="0">
    <w:p w:rsidR="00661AC6" w:rsidRDefault="00661AC6" w:rsidP="00921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F56" w:rsidRPr="00D31EA9" w:rsidRDefault="00BE7F46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</w:p>
  <w:p w:rsidR="00FF2F56" w:rsidRDefault="00FF2F5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F56" w:rsidRPr="00445DCF" w:rsidRDefault="00BE7F46" w:rsidP="00BE7F46">
    <w:pPr>
      <w:pStyle w:val="a7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  <w:p w:rsidR="00FF2F56" w:rsidRDefault="00FF2F5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D47B5"/>
    <w:multiLevelType w:val="hybridMultilevel"/>
    <w:tmpl w:val="12D62212"/>
    <w:lvl w:ilvl="0" w:tplc="1ADE3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495EDB"/>
    <w:multiLevelType w:val="hybridMultilevel"/>
    <w:tmpl w:val="41269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81BA0"/>
    <w:multiLevelType w:val="hybridMultilevel"/>
    <w:tmpl w:val="4F061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C55E7"/>
    <w:multiLevelType w:val="multilevel"/>
    <w:tmpl w:val="487E9C10"/>
    <w:lvl w:ilvl="0">
      <w:start w:val="1"/>
      <w:numFmt w:val="decimal"/>
      <w:lvlText w:val="%1"/>
      <w:lvlJc w:val="left"/>
      <w:pPr>
        <w:tabs>
          <w:tab w:val="num" w:pos="360"/>
        </w:tabs>
        <w:ind w:firstLine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szCs w:val="26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35"/>
        </w:tabs>
        <w:ind w:left="143" w:firstLine="567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568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7DE7666"/>
    <w:multiLevelType w:val="hybridMultilevel"/>
    <w:tmpl w:val="9196C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D31"/>
    <w:rsid w:val="00085F5A"/>
    <w:rsid w:val="000A4BFC"/>
    <w:rsid w:val="000B7582"/>
    <w:rsid w:val="000C51C0"/>
    <w:rsid w:val="001206ED"/>
    <w:rsid w:val="00164E0C"/>
    <w:rsid w:val="00176144"/>
    <w:rsid w:val="00176956"/>
    <w:rsid w:val="00187A8F"/>
    <w:rsid w:val="001E202C"/>
    <w:rsid w:val="00200B0F"/>
    <w:rsid w:val="002077C8"/>
    <w:rsid w:val="00212A5F"/>
    <w:rsid w:val="0022205B"/>
    <w:rsid w:val="002F510B"/>
    <w:rsid w:val="00377BA1"/>
    <w:rsid w:val="003C514D"/>
    <w:rsid w:val="003D73A8"/>
    <w:rsid w:val="0040687E"/>
    <w:rsid w:val="004327B7"/>
    <w:rsid w:val="00445DCF"/>
    <w:rsid w:val="004C5CBA"/>
    <w:rsid w:val="004F5EAC"/>
    <w:rsid w:val="00565869"/>
    <w:rsid w:val="00572006"/>
    <w:rsid w:val="00587466"/>
    <w:rsid w:val="005941A4"/>
    <w:rsid w:val="005A2720"/>
    <w:rsid w:val="005D2BD3"/>
    <w:rsid w:val="005E2AE2"/>
    <w:rsid w:val="006406C8"/>
    <w:rsid w:val="00654070"/>
    <w:rsid w:val="0065483E"/>
    <w:rsid w:val="00661AC6"/>
    <w:rsid w:val="00684014"/>
    <w:rsid w:val="0068639D"/>
    <w:rsid w:val="006D2D6F"/>
    <w:rsid w:val="006F7916"/>
    <w:rsid w:val="007352A8"/>
    <w:rsid w:val="007C2ADE"/>
    <w:rsid w:val="008142F2"/>
    <w:rsid w:val="008D2B31"/>
    <w:rsid w:val="00904071"/>
    <w:rsid w:val="00910C3C"/>
    <w:rsid w:val="00920E59"/>
    <w:rsid w:val="00921EF5"/>
    <w:rsid w:val="00944B03"/>
    <w:rsid w:val="00995475"/>
    <w:rsid w:val="00A07699"/>
    <w:rsid w:val="00A1049F"/>
    <w:rsid w:val="00A12686"/>
    <w:rsid w:val="00AB2957"/>
    <w:rsid w:val="00AD3CDD"/>
    <w:rsid w:val="00B44602"/>
    <w:rsid w:val="00B7411E"/>
    <w:rsid w:val="00B75B81"/>
    <w:rsid w:val="00BB772E"/>
    <w:rsid w:val="00BC1C42"/>
    <w:rsid w:val="00BD18D4"/>
    <w:rsid w:val="00BE7F46"/>
    <w:rsid w:val="00BF70A3"/>
    <w:rsid w:val="00CC66BD"/>
    <w:rsid w:val="00CD5EE4"/>
    <w:rsid w:val="00D31EA9"/>
    <w:rsid w:val="00D511DB"/>
    <w:rsid w:val="00D70700"/>
    <w:rsid w:val="00DD1D31"/>
    <w:rsid w:val="00E31B5D"/>
    <w:rsid w:val="00E42C97"/>
    <w:rsid w:val="00E47FA4"/>
    <w:rsid w:val="00E637F5"/>
    <w:rsid w:val="00EB2F1C"/>
    <w:rsid w:val="00EC5E9C"/>
    <w:rsid w:val="00ED19F4"/>
    <w:rsid w:val="00F707A0"/>
    <w:rsid w:val="00F9579E"/>
    <w:rsid w:val="00FC2BD7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FD2E2342-B520-4A6E-8FDC-6A33C15F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7A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2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locked/>
    <w:rsid w:val="00E42C97"/>
    <w:pPr>
      <w:keepNext/>
      <w:widowControl w:val="0"/>
      <w:spacing w:after="0" w:line="240" w:lineRule="auto"/>
      <w:jc w:val="center"/>
      <w:outlineLvl w:val="6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0B0F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70">
    <w:name w:val="Заголовок 7 Знак"/>
    <w:link w:val="7"/>
    <w:uiPriority w:val="99"/>
    <w:semiHidden/>
    <w:locked/>
    <w:rsid w:val="00200B0F"/>
    <w:rPr>
      <w:rFonts w:ascii="Calibri" w:hAnsi="Calibri" w:cs="Calibri"/>
      <w:sz w:val="24"/>
      <w:szCs w:val="24"/>
      <w:lang w:eastAsia="en-US"/>
    </w:rPr>
  </w:style>
  <w:style w:type="character" w:styleId="a3">
    <w:name w:val="Hyperlink"/>
    <w:uiPriority w:val="99"/>
    <w:semiHidden/>
    <w:rsid w:val="00EC5E9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212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12A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7411E"/>
    <w:pPr>
      <w:ind w:left="720"/>
    </w:pPr>
  </w:style>
  <w:style w:type="paragraph" w:styleId="a7">
    <w:name w:val="header"/>
    <w:basedOn w:val="a"/>
    <w:link w:val="a8"/>
    <w:uiPriority w:val="99"/>
    <w:rsid w:val="00921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21EF5"/>
  </w:style>
  <w:style w:type="paragraph" w:styleId="a9">
    <w:name w:val="footer"/>
    <w:basedOn w:val="a"/>
    <w:link w:val="aa"/>
    <w:uiPriority w:val="99"/>
    <w:rsid w:val="00921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21EF5"/>
  </w:style>
  <w:style w:type="paragraph" w:customStyle="1" w:styleId="ab">
    <w:name w:val="Знак Знак Знак Знак Знак Знак Знак"/>
    <w:basedOn w:val="a"/>
    <w:uiPriority w:val="99"/>
    <w:rsid w:val="00E42C97"/>
    <w:pPr>
      <w:spacing w:after="0" w:line="240" w:lineRule="auto"/>
    </w:pPr>
    <w:rPr>
      <w:rFonts w:ascii="Verdana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D8CCB-F852-4FAF-BB19-E8F033FF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 ГОРОДА ЧЕРЕПОВЦА</vt:lpstr>
    </vt:vector>
  </TitlesOfParts>
  <Company>mind</Company>
  <LinksUpToDate>false</LinksUpToDate>
  <CharactersWithSpaces>11549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 ГОРОДА ЧЕРЕПОВЦА</dc:title>
  <dc:subject/>
  <dc:creator>Усатова Марина Валентиновна</dc:creator>
  <cp:keywords/>
  <dc:description/>
  <cp:lastModifiedBy>Boydakov</cp:lastModifiedBy>
  <cp:revision>3</cp:revision>
  <cp:lastPrinted>2015-06-22T11:49:00Z</cp:lastPrinted>
  <dcterms:created xsi:type="dcterms:W3CDTF">2019-02-18T11:39:00Z</dcterms:created>
  <dcterms:modified xsi:type="dcterms:W3CDTF">2023-06-14T12:16:00Z</dcterms:modified>
</cp:coreProperties>
</file>