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2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2"/>
      </w:tblGrid>
      <w:tr w:rsidR="00FF13B7" w:rsidRPr="00543A47" w:rsidTr="00E95BA7">
        <w:trPr>
          <w:cantSplit/>
        </w:trPr>
        <w:tc>
          <w:tcPr>
            <w:tcW w:w="90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3B7" w:rsidRPr="00543A47" w:rsidRDefault="00FF13B7" w:rsidP="00FF13B7">
            <w:pPr>
              <w:suppressAutoHyphens/>
              <w:autoSpaceDN w:val="0"/>
              <w:spacing w:after="0" w:line="240" w:lineRule="auto"/>
              <w:ind w:lef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kern w:val="3"/>
                <w:sz w:val="20"/>
                <w:szCs w:val="20"/>
                <w:lang w:eastAsia="ru-RU"/>
              </w:rPr>
            </w:pPr>
            <w:r w:rsidRPr="00543A47">
              <w:rPr>
                <w:rFonts w:ascii="Times New Roman" w:eastAsia="Times New Roman" w:hAnsi="Times New Roman" w:cs="Times New Roman"/>
                <w:b/>
                <w:bCs/>
                <w:color w:val="00000A"/>
                <w:kern w:val="3"/>
                <w:sz w:val="20"/>
                <w:szCs w:val="20"/>
                <w:lang w:eastAsia="ru-RU"/>
              </w:rPr>
              <w:t>КОНТРОЛЬНО-СЧЕТНЫЙ ОРГАН</w:t>
            </w:r>
          </w:p>
          <w:p w:rsidR="00FF13B7" w:rsidRPr="00543A47" w:rsidRDefault="00FF13B7" w:rsidP="00FF13B7">
            <w:pPr>
              <w:suppressAutoHyphens/>
              <w:autoSpaceDN w:val="0"/>
              <w:spacing w:after="200" w:line="276" w:lineRule="auto"/>
              <w:ind w:lef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kern w:val="3"/>
                <w:sz w:val="20"/>
                <w:szCs w:val="20"/>
                <w:lang w:eastAsia="ru-RU"/>
              </w:rPr>
            </w:pPr>
            <w:r w:rsidRPr="00543A47">
              <w:rPr>
                <w:rFonts w:ascii="Times New Roman" w:eastAsia="Times New Roman" w:hAnsi="Times New Roman" w:cs="Times New Roman"/>
                <w:b/>
                <w:bCs/>
                <w:noProof/>
                <w:color w:val="00000A"/>
                <w:kern w:val="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DF7281" wp14:editId="41388DEA">
                      <wp:simplePos x="0" y="0"/>
                      <wp:positionH relativeFrom="column">
                        <wp:posOffset>-42480</wp:posOffset>
                      </wp:positionH>
                      <wp:positionV relativeFrom="paragraph">
                        <wp:posOffset>300960</wp:posOffset>
                      </wp:positionV>
                      <wp:extent cx="5774040" cy="0"/>
                      <wp:effectExtent l="0" t="19050" r="1716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74040" cy="0"/>
                              </a:xfrm>
                              <a:prstGeom prst="line">
                                <a:avLst/>
                              </a:prstGeom>
                              <a:noFill/>
                              <a:ln w="3816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DF1C1FB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5pt,23.7pt" to="451.3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" strokeweight="1.06mm"/>
                  </w:pict>
                </mc:Fallback>
              </mc:AlternateContent>
            </w:r>
            <w:r w:rsidRPr="00543A47">
              <w:rPr>
                <w:rFonts w:ascii="Times New Roman" w:eastAsia="Times New Roman" w:hAnsi="Times New Roman" w:cs="Times New Roman"/>
                <w:b/>
                <w:bCs/>
                <w:color w:val="00000A"/>
                <w:kern w:val="3"/>
                <w:sz w:val="20"/>
                <w:szCs w:val="20"/>
                <w:lang w:eastAsia="ru-RU"/>
              </w:rPr>
              <w:t>МУНИЦИПАЛЬНОГО РАЙОНА «КУЙБЫШЕВСКИЙ  РАЙОН»</w:t>
            </w:r>
          </w:p>
        </w:tc>
      </w:tr>
      <w:tr w:rsidR="00FF13B7" w:rsidRPr="00543A47" w:rsidTr="00E95BA7">
        <w:trPr>
          <w:cantSplit/>
          <w:trHeight w:val="80"/>
        </w:trPr>
        <w:tc>
          <w:tcPr>
            <w:tcW w:w="90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3B7" w:rsidRPr="00543A47" w:rsidRDefault="00FF13B7" w:rsidP="00FF13B7">
            <w:pPr>
              <w:suppressAutoHyphens/>
              <w:autoSpaceDN w:val="0"/>
              <w:spacing w:after="200" w:line="276" w:lineRule="auto"/>
              <w:ind w:left="-10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  <w:lang w:eastAsia="ru-RU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  <w:lang w:eastAsia="ru-RU"/>
              </w:rPr>
              <w:t>249500, Калужская область, поселок Бетлица, ул. Ленина, д. 28</w:t>
            </w:r>
          </w:p>
        </w:tc>
      </w:tr>
    </w:tbl>
    <w:p w:rsidR="00FF13B7" w:rsidRPr="00543A47" w:rsidRDefault="00FF13B7" w:rsidP="00FF13B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1</w:t>
      </w:r>
      <w:r w:rsidR="00D5575D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8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.</w:t>
      </w:r>
      <w:r w:rsidR="00D5575D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10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.2022</w:t>
      </w:r>
    </w:p>
    <w:p w:rsidR="00FF13B7" w:rsidRPr="00543A47" w:rsidRDefault="00FF13B7" w:rsidP="00FF13B7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kern w:val="3"/>
          <w:sz w:val="20"/>
          <w:szCs w:val="20"/>
          <w:lang w:eastAsia="ar-SA"/>
        </w:rPr>
      </w:pPr>
      <w:r w:rsidRPr="00543A47">
        <w:rPr>
          <w:rFonts w:ascii="Times New Roman" w:eastAsia="Times New Roman" w:hAnsi="Times New Roman" w:cs="Times New Roman"/>
          <w:b/>
          <w:color w:val="000000"/>
          <w:kern w:val="3"/>
          <w:sz w:val="20"/>
          <w:szCs w:val="20"/>
          <w:lang w:eastAsia="ar-SA"/>
        </w:rPr>
        <w:t xml:space="preserve">Заключение № </w:t>
      </w:r>
      <w:r w:rsidR="00D5575D" w:rsidRPr="00543A47">
        <w:rPr>
          <w:rFonts w:ascii="Times New Roman" w:eastAsia="Times New Roman" w:hAnsi="Times New Roman" w:cs="Times New Roman"/>
          <w:b/>
          <w:color w:val="000000"/>
          <w:kern w:val="3"/>
          <w:sz w:val="20"/>
          <w:szCs w:val="20"/>
          <w:lang w:eastAsia="ar-SA"/>
        </w:rPr>
        <w:t>34</w:t>
      </w:r>
    </w:p>
    <w:p w:rsidR="00FF13B7" w:rsidRPr="00543A47" w:rsidRDefault="00FF13B7" w:rsidP="00FF13B7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eastAsia="ar-SA"/>
        </w:rPr>
      </w:pPr>
    </w:p>
    <w:p w:rsidR="00FF13B7" w:rsidRPr="00543A47" w:rsidRDefault="00FF13B7" w:rsidP="00FF13B7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eastAsia="ar-SA"/>
        </w:rPr>
      </w:pPr>
      <w:r w:rsidRPr="00543A47">
        <w:rPr>
          <w:rFonts w:ascii="Times New Roman" w:eastAsia="Times New Roman" w:hAnsi="Times New Roman" w:cs="Times New Roman"/>
          <w:b/>
          <w:color w:val="000000"/>
          <w:kern w:val="3"/>
          <w:sz w:val="20"/>
          <w:szCs w:val="20"/>
          <w:lang w:eastAsia="ar-SA"/>
        </w:rPr>
        <w:t xml:space="preserve"> </w:t>
      </w:r>
      <w:proofErr w:type="gramStart"/>
      <w:r w:rsidRPr="00543A47">
        <w:rPr>
          <w:rFonts w:ascii="Times New Roman" w:eastAsia="Times New Roman" w:hAnsi="Times New Roman" w:cs="Times New Roman"/>
          <w:b/>
          <w:color w:val="000000"/>
          <w:kern w:val="3"/>
          <w:sz w:val="20"/>
          <w:szCs w:val="20"/>
          <w:lang w:eastAsia="ar-SA"/>
        </w:rPr>
        <w:t>На</w:t>
      </w:r>
      <w:r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ar-SA"/>
        </w:rPr>
        <w:t xml:space="preserve">  проект</w:t>
      </w:r>
      <w:proofErr w:type="gramEnd"/>
      <w:r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ar-SA"/>
        </w:rPr>
        <w:t xml:space="preserve"> Решения Сельской Думы МО СП « Село Мокрое»</w:t>
      </w:r>
    </w:p>
    <w:p w:rsidR="00FF13B7" w:rsidRPr="00543A47" w:rsidRDefault="00FF13B7" w:rsidP="00FF13B7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ar-SA"/>
        </w:rPr>
      </w:pPr>
      <w:r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ar-SA"/>
        </w:rPr>
        <w:t xml:space="preserve">«О внесении изменений </w:t>
      </w:r>
      <w:r w:rsidR="00D5575D"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ar-SA"/>
        </w:rPr>
        <w:t>в</w:t>
      </w:r>
    </w:p>
    <w:p w:rsidR="00FF13B7" w:rsidRPr="00543A47" w:rsidRDefault="00D5575D" w:rsidP="00FF13B7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eastAsia="ar-SA"/>
        </w:rPr>
      </w:pPr>
      <w:r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ar-SA"/>
        </w:rPr>
        <w:t xml:space="preserve"> бюджет</w:t>
      </w:r>
      <w:r w:rsidR="00FF13B7"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ar-SA"/>
        </w:rPr>
        <w:t xml:space="preserve"> муниципального </w:t>
      </w:r>
      <w:proofErr w:type="gramStart"/>
      <w:r w:rsidR="00FF13B7"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ar-SA"/>
        </w:rPr>
        <w:t>образования  сельское</w:t>
      </w:r>
      <w:proofErr w:type="gramEnd"/>
      <w:r w:rsidR="00FF13B7"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ar-SA"/>
        </w:rPr>
        <w:t xml:space="preserve"> поселение «  Село Мокрое» на 2022год и плановый период 2023 и 2024 годов</w:t>
      </w:r>
      <w:r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ar-SA"/>
        </w:rPr>
        <w:t>»</w:t>
      </w:r>
      <w:r w:rsidR="00FF13B7"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ar-SA"/>
        </w:rPr>
        <w:t xml:space="preserve"> от 23.12.2021 №58»</w:t>
      </w:r>
    </w:p>
    <w:p w:rsidR="00FF13B7" w:rsidRPr="00543A47" w:rsidRDefault="00FF13B7" w:rsidP="00FF13B7">
      <w:pPr>
        <w:suppressAutoHyphens/>
        <w:autoSpaceDN w:val="0"/>
        <w:spacing w:after="0" w:line="276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                                                 (изменения и дополнения от 19.04.2022г № 7)</w:t>
      </w:r>
    </w:p>
    <w:p w:rsidR="00FF13B7" w:rsidRPr="00543A47" w:rsidRDefault="00FF13B7" w:rsidP="00FF13B7">
      <w:pPr>
        <w:suppressAutoHyphens/>
        <w:autoSpaceDN w:val="0"/>
        <w:spacing w:after="0" w:line="276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Заключение Контрольно-счетного органа муниципального района «Куйбышевский район» (далее -КСО МР «Куйбышевский район») На проект Решения Сельской Думы МО СП  « Село Мокрое» «О внесении изменений в Решение Сельской Думы МО СП « Село Мокрое»  «О бюджете муниципального образования  сельское поселение « Село Мокрое» на 2022год и плановый период 2023 и 2024 годов от 23.12.2021 №58»  (далее – Проект  Решения) подготовлено </w:t>
      </w:r>
      <w:r w:rsidRPr="00543A47">
        <w:rPr>
          <w:rFonts w:ascii="Times New Roman" w:eastAsia="Times New Roman" w:hAnsi="Times New Roman" w:cs="Times New Roman"/>
          <w:bCs/>
          <w:color w:val="00000A"/>
          <w:kern w:val="3"/>
          <w:sz w:val="20"/>
          <w:szCs w:val="20"/>
          <w:lang w:eastAsia="ru-RU"/>
        </w:rPr>
        <w:t xml:space="preserve">на основании статьи 157, статьи 268.1 Бюджетного кодекса Российской Федерации (далее – БК РФ), статьи 17.1 Федерального закона от 06.10.2003 № 131-ФЗ «Об общих принципах организации местного самоуправления в Российской Федерации», пункта 2 статьи 9 и статьи 11 Федерального закона от 07.02.2011 № 6-ФЗ «Об общих принципах организации и деятельности </w:t>
      </w:r>
      <w:proofErr w:type="spellStart"/>
      <w:r w:rsidRPr="00543A47">
        <w:rPr>
          <w:rFonts w:ascii="Times New Roman" w:eastAsia="Times New Roman" w:hAnsi="Times New Roman" w:cs="Times New Roman"/>
          <w:bCs/>
          <w:color w:val="00000A"/>
          <w:kern w:val="3"/>
          <w:sz w:val="20"/>
          <w:szCs w:val="20"/>
          <w:lang w:eastAsia="ru-RU"/>
        </w:rPr>
        <w:t>контрольно</w:t>
      </w:r>
      <w:proofErr w:type="spellEnd"/>
      <w:r w:rsidRPr="00543A47">
        <w:rPr>
          <w:rFonts w:ascii="Times New Roman" w:eastAsia="Times New Roman" w:hAnsi="Times New Roman" w:cs="Times New Roman"/>
          <w:bCs/>
          <w:color w:val="00000A"/>
          <w:kern w:val="3"/>
          <w:sz w:val="20"/>
          <w:szCs w:val="20"/>
          <w:lang w:eastAsia="ru-RU"/>
        </w:rPr>
        <w:t xml:space="preserve"> - счетных органов субъектов Российской Федерации и муниципальных образований», 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 планом работы КСО МР «Куйбышевский район» на 2022год, утвержденным  Решения Районного Собрания муниципального района «Куйбышевский район» от 23.12.2021г № 101,Соглашением о передаче контрольно-счетному органу муниципального района «Куйбышевский район» полномочий  </w:t>
      </w:r>
      <w:proofErr w:type="spellStart"/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контрольно</w:t>
      </w:r>
      <w:proofErr w:type="spellEnd"/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 –счетного органа сельского поселения «Село Мокрое» по осуществлению внешнего муниципального финансового контроля 26.03.2021года( утв. Решение Сельской Думы МО СП «Село Мокрое» от 12.03.г. 2021 №26.</w:t>
      </w: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  <w:t>Цель экспертизы:</w:t>
      </w: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- определение достоверности и обоснованности   </w:t>
      </w:r>
      <w:proofErr w:type="gramStart"/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Проекта  решения</w:t>
      </w:r>
      <w:proofErr w:type="gramEnd"/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- обоснованность доходных и расходных статей Проекта Решения</w:t>
      </w: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  <w:t>Предмет экспертизы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: проект </w:t>
      </w:r>
      <w:proofErr w:type="gramStart"/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Решения ,</w:t>
      </w:r>
      <w:proofErr w:type="gramEnd"/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 документы и материалы. представляемые одновременно с Проектом.</w:t>
      </w: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</w:pPr>
      <w:proofErr w:type="gramStart"/>
      <w:r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  <w:t>Общая  часть</w:t>
      </w:r>
      <w:proofErr w:type="gramEnd"/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</w:pPr>
    </w:p>
    <w:p w:rsidR="00FF13B7" w:rsidRPr="00543A47" w:rsidRDefault="00884F27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14 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u w:val="single"/>
          <w:lang w:eastAsia="ru-RU"/>
        </w:rPr>
        <w:t>октября</w:t>
      </w:r>
      <w:r w:rsidR="00FF13B7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u w:val="single"/>
          <w:lang w:eastAsia="ru-RU"/>
        </w:rPr>
        <w:t xml:space="preserve"> 2022 года</w:t>
      </w:r>
      <w:r w:rsidR="00FF13B7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 в КСО МР «Куйбышевский район» представлен Проект Решения с приложениями №№ 1,2 с обоснованием предлагаемых изменений.</w:t>
      </w: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Необходимые для подготовки заключения документы представлены в полном объеме.</w:t>
      </w: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Изменения и дополнения в Решение Сельской Думы МО СП </w:t>
      </w:r>
      <w:proofErr w:type="gramStart"/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« Село</w:t>
      </w:r>
      <w:proofErr w:type="gramEnd"/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 Мокрое»  «О бюджете муниципального образования  сельское поселение «  Село Мокрое» на 2022год и плановый период 2023и 2024 годов от 23.12.2021 №58»   (далее - Решение о бюджете) </w:t>
      </w:r>
      <w:r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  <w:t xml:space="preserve">  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вносятся в</w:t>
      </w:r>
      <w:r w:rsidR="00884F27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 третий 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 раз</w:t>
      </w:r>
      <w:r w:rsidR="00884F27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 (изменение и дополнение  от 19,04,2022г.№ 7, изменение и дополнение  от12.07.2022г.№ 19)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.</w:t>
      </w: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Согласно пояснительной записке Проект Решения обусловлен уточнением доходов и расходов бюджета.</w:t>
      </w: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ind w:hanging="360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  <w:t>Общая характеристика предлагаемых изменений</w:t>
      </w: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Представленным Проектом Решения   </w:t>
      </w:r>
      <w:proofErr w:type="gramStart"/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предлагается  изменить</w:t>
      </w:r>
      <w:proofErr w:type="gramEnd"/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 основные характеристики бюджета Поселения, утвержденные Решением «О бюджете муниципального образования  сельское поселение « Село Мокрое» на 2022год и плановый период 2023 и 2024 годов</w:t>
      </w:r>
      <w:r w:rsidR="00884F27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(с изм.)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 </w:t>
      </w:r>
      <w:r w:rsidR="00884F27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, к 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 которым в соответствии с п.1ст. 184.1 БК РФ »</w:t>
      </w:r>
      <w:r w:rsidR="00884F27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 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относятся общий объем доходов, общий объем расходов и дефицит бюджета</w:t>
      </w: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Изменения основных параметров бюджета представлены в таблице:</w:t>
      </w: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(рублей)</w:t>
      </w:r>
    </w:p>
    <w:tbl>
      <w:tblPr>
        <w:tblW w:w="93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04"/>
        <w:gridCol w:w="2471"/>
        <w:gridCol w:w="2402"/>
        <w:gridCol w:w="2343"/>
      </w:tblGrid>
      <w:tr w:rsidR="00FF13B7" w:rsidRPr="00543A47" w:rsidTr="00E95BA7">
        <w:trPr>
          <w:trHeight w:val="770"/>
          <w:jc w:val="center"/>
        </w:trPr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FF13B7" w:rsidRPr="00543A47" w:rsidRDefault="00FF13B7" w:rsidP="00FF13B7">
            <w:pPr>
              <w:suppressAutoHyphens/>
              <w:autoSpaceDN w:val="0"/>
              <w:spacing w:after="200" w:line="240" w:lineRule="auto"/>
              <w:textAlignment w:val="baseline"/>
              <w:rPr>
                <w:rFonts w:ascii="Calibri" w:eastAsia="Times New Roman" w:hAnsi="Calibri" w:cs="Calibri"/>
                <w:color w:val="00000A"/>
                <w:kern w:val="3"/>
                <w:sz w:val="20"/>
                <w:szCs w:val="20"/>
              </w:rPr>
            </w:pPr>
          </w:p>
        </w:tc>
        <w:tc>
          <w:tcPr>
            <w:tcW w:w="24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3B7" w:rsidRPr="00543A47" w:rsidRDefault="00FF13B7" w:rsidP="00FF13B7">
            <w:pPr>
              <w:shd w:val="clear" w:color="auto" w:fill="FFFFFF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  <w:lang w:eastAsia="ru-RU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  <w:lang w:eastAsia="ru-RU"/>
              </w:rPr>
              <w:t>Утверждено  Решением «О бюджете муниципального образования  сельское поселение « Село Мокрое» на 2022год и плановый период 2023 и 2024 годов ( с изм.)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FF13B7" w:rsidRPr="00543A47" w:rsidRDefault="00FF13B7" w:rsidP="00FF13B7">
            <w:pPr>
              <w:shd w:val="clear" w:color="auto" w:fill="FFFFFF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Предусмотрено Проектом Решения</w:t>
            </w:r>
          </w:p>
        </w:tc>
        <w:tc>
          <w:tcPr>
            <w:tcW w:w="234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3B7" w:rsidRPr="00543A47" w:rsidRDefault="00FF13B7" w:rsidP="00FF13B7">
            <w:pPr>
              <w:shd w:val="clear" w:color="auto" w:fill="FFFFFF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Абсолютное значение (изменения</w:t>
            </w:r>
          </w:p>
          <w:p w:rsidR="00FF13B7" w:rsidRPr="00543A47" w:rsidRDefault="00FF13B7" w:rsidP="00FF13B7">
            <w:pPr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гр.3 - гр.2)</w:t>
            </w:r>
          </w:p>
        </w:tc>
      </w:tr>
      <w:tr w:rsidR="00FF13B7" w:rsidRPr="00543A47" w:rsidTr="00E95BA7">
        <w:trPr>
          <w:trHeight w:val="240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FF13B7" w:rsidRPr="00543A47" w:rsidRDefault="00FF13B7" w:rsidP="00FF13B7">
            <w:pPr>
              <w:shd w:val="clear" w:color="auto" w:fill="FFFFFF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1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3B7" w:rsidRPr="00543A47" w:rsidRDefault="00FF13B7" w:rsidP="00FF13B7">
            <w:pPr>
              <w:shd w:val="clear" w:color="auto" w:fill="FFFFFF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2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FF13B7" w:rsidRPr="00543A47" w:rsidRDefault="00FF13B7" w:rsidP="00FF13B7">
            <w:pPr>
              <w:shd w:val="clear" w:color="auto" w:fill="FFFFFF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3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3B7" w:rsidRPr="00543A47" w:rsidRDefault="00FF13B7" w:rsidP="00FF13B7">
            <w:pPr>
              <w:shd w:val="clear" w:color="auto" w:fill="FFFFFF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4</w:t>
            </w:r>
          </w:p>
        </w:tc>
      </w:tr>
      <w:tr w:rsidR="00884F27" w:rsidRPr="00543A47" w:rsidTr="007B7A2B">
        <w:trPr>
          <w:trHeight w:val="401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84F27" w:rsidRPr="00543A47" w:rsidRDefault="00884F27" w:rsidP="00884F27">
            <w:pPr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Общий объем доходов бюджета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F27" w:rsidRPr="00543A47" w:rsidRDefault="00884F27" w:rsidP="00884F27">
            <w:pPr>
              <w:rPr>
                <w:sz w:val="20"/>
                <w:szCs w:val="20"/>
              </w:rPr>
            </w:pPr>
            <w:r w:rsidRPr="00543A47">
              <w:rPr>
                <w:sz w:val="20"/>
                <w:szCs w:val="20"/>
              </w:rPr>
              <w:t>7 511 912,53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84F27" w:rsidRPr="00543A47" w:rsidRDefault="00884F27" w:rsidP="00884F27">
            <w:pPr>
              <w:shd w:val="clear" w:color="auto" w:fill="FFFFFF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  <w:lang w:eastAsia="ru-RU"/>
              </w:rPr>
              <w:t>7 880 272,53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F27" w:rsidRPr="00543A47" w:rsidRDefault="00884F27" w:rsidP="00C218DE">
            <w:pPr>
              <w:shd w:val="clear" w:color="auto" w:fill="FFFFFF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+368</w:t>
            </w:r>
            <w:r w:rsidR="00C218DE"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 360,</w:t>
            </w: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 </w:t>
            </w:r>
            <w:r w:rsidR="00C218DE"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00</w:t>
            </w:r>
          </w:p>
        </w:tc>
      </w:tr>
      <w:tr w:rsidR="00884F27" w:rsidRPr="00543A47" w:rsidTr="007B7A2B">
        <w:trPr>
          <w:trHeight w:val="401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84F27" w:rsidRPr="00543A47" w:rsidRDefault="00884F27" w:rsidP="00884F27">
            <w:pPr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В том числе объем безвозмездных поступлений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F27" w:rsidRPr="00543A47" w:rsidRDefault="00884F27" w:rsidP="00884F27">
            <w:pPr>
              <w:rPr>
                <w:sz w:val="20"/>
                <w:szCs w:val="20"/>
              </w:rPr>
            </w:pPr>
            <w:r w:rsidRPr="00543A47">
              <w:rPr>
                <w:sz w:val="20"/>
                <w:szCs w:val="20"/>
              </w:rPr>
              <w:t>5 899 623,53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84F27" w:rsidRPr="00543A47" w:rsidRDefault="00272498" w:rsidP="00884F27">
            <w:pPr>
              <w:shd w:val="clear" w:color="auto" w:fill="FFFFFF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  <w:lang w:eastAsia="ru-RU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  <w:lang w:eastAsia="ru-RU"/>
              </w:rPr>
              <w:t>6 267 983,53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F27" w:rsidRPr="00543A47" w:rsidRDefault="00272498" w:rsidP="00C218DE">
            <w:pPr>
              <w:shd w:val="clear" w:color="auto" w:fill="FFFFFF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+368 360,</w:t>
            </w:r>
            <w:r w:rsidR="00C218DE"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0</w:t>
            </w: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0</w:t>
            </w:r>
          </w:p>
        </w:tc>
      </w:tr>
      <w:tr w:rsidR="00884F27" w:rsidRPr="00543A47" w:rsidTr="007B7A2B">
        <w:trPr>
          <w:trHeight w:val="378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84F27" w:rsidRPr="00543A47" w:rsidRDefault="00884F27" w:rsidP="00884F27">
            <w:pPr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Общий объем расходов бюджета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F27" w:rsidRPr="00543A47" w:rsidRDefault="00884F27" w:rsidP="00884F27">
            <w:pPr>
              <w:rPr>
                <w:sz w:val="20"/>
                <w:szCs w:val="20"/>
              </w:rPr>
            </w:pPr>
            <w:r w:rsidRPr="00543A47">
              <w:rPr>
                <w:sz w:val="20"/>
                <w:szCs w:val="20"/>
              </w:rPr>
              <w:t>7 511 912,53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84F27" w:rsidRPr="00543A47" w:rsidRDefault="00884F27" w:rsidP="00352719">
            <w:pPr>
              <w:shd w:val="clear" w:color="auto" w:fill="FFFFFF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  <w:lang w:eastAsia="ru-RU"/>
              </w:rPr>
              <w:t>7</w:t>
            </w:r>
            <w:r w:rsidR="00352719"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  <w:lang w:eastAsia="ru-RU"/>
              </w:rPr>
              <w:t> 880 272,53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F27" w:rsidRPr="00543A47" w:rsidRDefault="00884F27" w:rsidP="00C218DE">
            <w:pPr>
              <w:shd w:val="clear" w:color="auto" w:fill="FFFFFF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+</w:t>
            </w:r>
            <w:r w:rsidR="00C218DE"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368 360,00</w:t>
            </w:r>
          </w:p>
        </w:tc>
      </w:tr>
      <w:tr w:rsidR="00884F27" w:rsidRPr="00543A47" w:rsidTr="007B7A2B">
        <w:trPr>
          <w:trHeight w:val="509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84F27" w:rsidRPr="00543A47" w:rsidRDefault="00884F27" w:rsidP="00884F27">
            <w:pPr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Дефицит бюджета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F27" w:rsidRPr="00543A47" w:rsidRDefault="00884F27" w:rsidP="00884F27">
            <w:pPr>
              <w:rPr>
                <w:sz w:val="20"/>
                <w:szCs w:val="20"/>
              </w:rPr>
            </w:pPr>
            <w:r w:rsidRPr="00543A47">
              <w:rPr>
                <w:sz w:val="20"/>
                <w:szCs w:val="20"/>
              </w:rPr>
              <w:t>0,00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84F27" w:rsidRPr="00543A47" w:rsidRDefault="00884F27" w:rsidP="00884F27">
            <w:pPr>
              <w:shd w:val="clear" w:color="auto" w:fill="FFFFFF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0,00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F27" w:rsidRPr="00543A47" w:rsidRDefault="00884F27" w:rsidP="00884F27">
            <w:pPr>
              <w:shd w:val="clear" w:color="auto" w:fill="FFFFFF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0</w:t>
            </w:r>
          </w:p>
        </w:tc>
      </w:tr>
    </w:tbl>
    <w:p w:rsidR="00FF13B7" w:rsidRPr="00543A47" w:rsidRDefault="00FF13B7" w:rsidP="00FF13B7">
      <w:pPr>
        <w:suppressAutoHyphens/>
        <w:autoSpaceDN w:val="0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  <w:t xml:space="preserve">Общий объем </w:t>
      </w:r>
      <w:proofErr w:type="gramStart"/>
      <w:r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  <w:t>доходов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  бюджета</w:t>
      </w:r>
      <w:proofErr w:type="gramEnd"/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 МО СП </w:t>
      </w:r>
      <w:r w:rsidRPr="00543A47">
        <w:rPr>
          <w:rFonts w:ascii="Times New Roman" w:eastAsia="Times New Roman" w:hAnsi="Times New Roman" w:cs="Times New Roman"/>
          <w:bCs/>
          <w:color w:val="00000A"/>
          <w:kern w:val="3"/>
          <w:sz w:val="20"/>
          <w:szCs w:val="20"/>
          <w:lang w:eastAsia="ru-RU"/>
        </w:rPr>
        <w:t xml:space="preserve">« Село Мокрое» 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увеличивается  на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</w:rPr>
        <w:t>+</w:t>
      </w:r>
      <w:r w:rsidR="00352719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</w:rPr>
        <w:t>368 360,00рублей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.</w:t>
      </w:r>
    </w:p>
    <w:p w:rsidR="00FF13B7" w:rsidRPr="00543A47" w:rsidRDefault="00FF13B7" w:rsidP="00FF13B7">
      <w:pP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С учетом 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</w:rPr>
        <w:t xml:space="preserve">планируемых изменений поступления доходов в </w:t>
      </w:r>
      <w:proofErr w:type="gramStart"/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</w:rPr>
        <w:t>бюджет  составят</w:t>
      </w:r>
      <w:proofErr w:type="gramEnd"/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</w:rPr>
        <w:t>-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7 </w:t>
      </w:r>
      <w:r w:rsidR="00352719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880 27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2,53 руб.</w:t>
      </w:r>
      <w:r w:rsidR="00A25CD6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 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к -</w:t>
      </w:r>
      <w:r w:rsidR="00A25CD6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7</w:t>
      </w:r>
      <w:r w:rsidR="00A25CD6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val="en-US" w:eastAsia="ru-RU"/>
        </w:rPr>
        <w:t> </w:t>
      </w:r>
      <w:r w:rsidR="00A25CD6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511</w:t>
      </w:r>
      <w:r w:rsidR="00A25CD6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val="en-US" w:eastAsia="ru-RU"/>
        </w:rPr>
        <w:t> </w:t>
      </w:r>
      <w:r w:rsidR="00A25CD6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912.53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 руб. доходов уточняемого бюджета на 2022год.</w:t>
      </w:r>
    </w:p>
    <w:p w:rsidR="00FF13B7" w:rsidRPr="00543A47" w:rsidRDefault="00FF13B7" w:rsidP="00FF13B7">
      <w:pP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</w:rPr>
      </w:pPr>
      <w:r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  <w:t>Общий объем расходов бюджета Поселения увеличивается на -</w:t>
      </w:r>
      <w:r w:rsidR="00A25CD6"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  <w:t xml:space="preserve">  </w:t>
      </w:r>
      <w:r w:rsidR="00A25CD6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</w:rPr>
        <w:t>368 360.00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</w:rPr>
        <w:t xml:space="preserve">руб. от уточняемых бюджетных </w:t>
      </w:r>
      <w:proofErr w:type="gramStart"/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</w:rPr>
        <w:t>назначений .</w:t>
      </w:r>
      <w:proofErr w:type="gramEnd"/>
    </w:p>
    <w:p w:rsidR="00FF13B7" w:rsidRPr="00543A47" w:rsidRDefault="00FF13B7" w:rsidP="00FF13B7">
      <w:pP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</w:rPr>
        <w:t xml:space="preserve"> С учетом планируемых изменений расходы </w:t>
      </w:r>
      <w:proofErr w:type="gramStart"/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</w:rPr>
        <w:t>бюджета  составят</w:t>
      </w:r>
      <w:proofErr w:type="gramEnd"/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</w:rPr>
        <w:t>-</w:t>
      </w:r>
      <w:r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  <w:t>7 </w:t>
      </w:r>
      <w:r w:rsidR="00A25CD6"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  <w:t>880 272</w:t>
      </w:r>
      <w:r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  <w:t>,53руб.,</w:t>
      </w:r>
      <w:r w:rsidR="00A25CD6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 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к -</w:t>
      </w:r>
      <w:r w:rsidR="00A25CD6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7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 </w:t>
      </w:r>
      <w:r w:rsidR="00A25CD6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511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 </w:t>
      </w:r>
      <w:r w:rsidR="00A25CD6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912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,</w:t>
      </w:r>
      <w:r w:rsidR="00A25CD6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53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 руб. расходов уточняемого бюджета на 2022год.</w:t>
      </w:r>
    </w:p>
    <w:p w:rsidR="00FF13B7" w:rsidRPr="00543A47" w:rsidRDefault="00FF13B7" w:rsidP="00FF13B7">
      <w:pP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  <w:t xml:space="preserve">Дефицит бюджета -  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не изменяется.</w:t>
      </w: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  <w:t>Д О Х О Д Ы.</w:t>
      </w:r>
    </w:p>
    <w:p w:rsidR="00FF13B7" w:rsidRPr="00543A47" w:rsidRDefault="00FF13B7" w:rsidP="00FF13B7">
      <w:pP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  <w:t xml:space="preserve">Общий объем </w:t>
      </w:r>
      <w:proofErr w:type="gramStart"/>
      <w:r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  <w:t>доходов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  бюджета</w:t>
      </w:r>
      <w:proofErr w:type="gramEnd"/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 МО СП </w:t>
      </w:r>
      <w:r w:rsidRPr="00543A47">
        <w:rPr>
          <w:rFonts w:ascii="Times New Roman" w:eastAsia="Times New Roman" w:hAnsi="Times New Roman" w:cs="Times New Roman"/>
          <w:bCs/>
          <w:color w:val="00000A"/>
          <w:kern w:val="3"/>
          <w:sz w:val="20"/>
          <w:szCs w:val="20"/>
          <w:lang w:eastAsia="ru-RU"/>
        </w:rPr>
        <w:t xml:space="preserve">« Село Мокрое» 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увеличивается  на</w:t>
      </w:r>
      <w:r w:rsidR="00A25CD6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</w:rPr>
        <w:t>+ 368360.00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рублей.</w:t>
      </w:r>
    </w:p>
    <w:p w:rsidR="00FF13B7" w:rsidRPr="00543A47" w:rsidRDefault="00FF13B7" w:rsidP="00FF13B7">
      <w:pP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С учетом 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</w:rPr>
        <w:t xml:space="preserve">планируемых изменений поступления доходов в </w:t>
      </w:r>
      <w:proofErr w:type="gramStart"/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</w:rPr>
        <w:t>бюджет  составят</w:t>
      </w:r>
      <w:proofErr w:type="gramEnd"/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</w:rPr>
        <w:t>-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7 </w:t>
      </w:r>
      <w:r w:rsidR="00A25CD6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880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 </w:t>
      </w:r>
      <w:r w:rsidR="00A25CD6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27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2,53 руб.,</w:t>
      </w:r>
      <w:r w:rsidR="00D64E55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 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к -</w:t>
      </w:r>
      <w:r w:rsidR="00A25CD6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7 511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 </w:t>
      </w:r>
      <w:r w:rsidR="00A25CD6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912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,</w:t>
      </w:r>
      <w:r w:rsidR="00A25CD6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53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 руб. доходов уточняемого бюджета на 2022год.</w:t>
      </w:r>
    </w:p>
    <w:p w:rsidR="00FF13B7" w:rsidRPr="00543A47" w:rsidRDefault="00FF13B7" w:rsidP="00FF13B7">
      <w:pP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Структура доходов бюджета приведена в следующей таблице.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89"/>
        <w:gridCol w:w="4990"/>
      </w:tblGrid>
      <w:tr w:rsidR="00FF13B7" w:rsidRPr="00543A47" w:rsidTr="00E95BA7">
        <w:tc>
          <w:tcPr>
            <w:tcW w:w="4989" w:type="dxa"/>
          </w:tcPr>
          <w:p w:rsidR="00FF13B7" w:rsidRPr="00543A47" w:rsidRDefault="00FF13B7" w:rsidP="00FF13B7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</w:pPr>
            <w:r w:rsidRPr="00543A47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4990" w:type="dxa"/>
          </w:tcPr>
          <w:p w:rsidR="00FF13B7" w:rsidRPr="00543A47" w:rsidRDefault="00FF13B7" w:rsidP="00FF13B7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</w:pPr>
            <w:r w:rsidRPr="00543A47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2022</w:t>
            </w:r>
          </w:p>
        </w:tc>
      </w:tr>
      <w:tr w:rsidR="00FF13B7" w:rsidRPr="00543A47" w:rsidTr="00E95BA7">
        <w:tc>
          <w:tcPr>
            <w:tcW w:w="4989" w:type="dxa"/>
          </w:tcPr>
          <w:p w:rsidR="00FF13B7" w:rsidRPr="00543A47" w:rsidRDefault="00FF13B7" w:rsidP="00FF13B7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</w:pPr>
            <w:r w:rsidRPr="00543A47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4990" w:type="dxa"/>
          </w:tcPr>
          <w:p w:rsidR="00FF13B7" w:rsidRPr="00543A47" w:rsidRDefault="00FF13B7" w:rsidP="00FF13B7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</w:pPr>
            <w:r w:rsidRPr="00543A47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1 612 289,00</w:t>
            </w:r>
          </w:p>
        </w:tc>
      </w:tr>
      <w:tr w:rsidR="00FF13B7" w:rsidRPr="00543A47" w:rsidTr="00E95BA7">
        <w:tc>
          <w:tcPr>
            <w:tcW w:w="4989" w:type="dxa"/>
          </w:tcPr>
          <w:p w:rsidR="00FF13B7" w:rsidRPr="00543A47" w:rsidRDefault="00FF13B7" w:rsidP="00FF13B7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</w:pPr>
            <w:r w:rsidRPr="00543A47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4990" w:type="dxa"/>
          </w:tcPr>
          <w:p w:rsidR="00FF13B7" w:rsidRPr="00543A47" w:rsidRDefault="00B4620B" w:rsidP="00FF13B7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val="en-US" w:eastAsia="ru-RU"/>
              </w:rPr>
            </w:pPr>
            <w:r w:rsidRPr="00543A47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val="en-US" w:eastAsia="ru-RU"/>
              </w:rPr>
              <w:t>6 267 983.53</w:t>
            </w:r>
          </w:p>
        </w:tc>
      </w:tr>
      <w:tr w:rsidR="00FF13B7" w:rsidRPr="00543A47" w:rsidTr="00E95BA7">
        <w:tc>
          <w:tcPr>
            <w:tcW w:w="4989" w:type="dxa"/>
          </w:tcPr>
          <w:p w:rsidR="00FF13B7" w:rsidRPr="00543A47" w:rsidRDefault="00FF13B7" w:rsidP="00FF13B7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Дотации бюджетам субъектов РФ и муниципальных образований</w:t>
            </w:r>
          </w:p>
        </w:tc>
        <w:tc>
          <w:tcPr>
            <w:tcW w:w="4990" w:type="dxa"/>
          </w:tcPr>
          <w:p w:rsidR="00FF13B7" w:rsidRPr="00543A47" w:rsidRDefault="00FF13B7" w:rsidP="00FF13B7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4 103 367</w:t>
            </w:r>
          </w:p>
        </w:tc>
      </w:tr>
      <w:tr w:rsidR="00FF13B7" w:rsidRPr="00543A47" w:rsidTr="00E95BA7">
        <w:tc>
          <w:tcPr>
            <w:tcW w:w="4989" w:type="dxa"/>
          </w:tcPr>
          <w:p w:rsidR="00FF13B7" w:rsidRPr="00543A47" w:rsidRDefault="00FF13B7" w:rsidP="00FF13B7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990" w:type="dxa"/>
          </w:tcPr>
          <w:p w:rsidR="00FF13B7" w:rsidRPr="00543A47" w:rsidRDefault="00FF13B7" w:rsidP="00FF13B7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928 143,62</w:t>
            </w:r>
          </w:p>
        </w:tc>
      </w:tr>
      <w:tr w:rsidR="00FF13B7" w:rsidRPr="00543A47" w:rsidTr="00E95BA7">
        <w:tc>
          <w:tcPr>
            <w:tcW w:w="4989" w:type="dxa"/>
          </w:tcPr>
          <w:p w:rsidR="00FF13B7" w:rsidRPr="00543A47" w:rsidRDefault="00FF13B7" w:rsidP="00FF13B7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субвенции бюджетам субъектов РФ и муниципальных образований</w:t>
            </w:r>
          </w:p>
        </w:tc>
        <w:tc>
          <w:tcPr>
            <w:tcW w:w="4990" w:type="dxa"/>
          </w:tcPr>
          <w:p w:rsidR="00FF13B7" w:rsidRPr="00543A47" w:rsidRDefault="00FF13B7" w:rsidP="00FF13B7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97 500,00</w:t>
            </w:r>
          </w:p>
        </w:tc>
      </w:tr>
      <w:tr w:rsidR="00FF13B7" w:rsidRPr="00543A47" w:rsidTr="00E95BA7">
        <w:tc>
          <w:tcPr>
            <w:tcW w:w="4989" w:type="dxa"/>
          </w:tcPr>
          <w:p w:rsidR="00FF13B7" w:rsidRPr="00543A47" w:rsidRDefault="00FF13B7" w:rsidP="00FF13B7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990" w:type="dxa"/>
          </w:tcPr>
          <w:p w:rsidR="00FF13B7" w:rsidRPr="00543A47" w:rsidRDefault="00B4620B" w:rsidP="00FF13B7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 w:eastAsia="ru-RU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 w:eastAsia="ru-RU"/>
              </w:rPr>
              <w:t>1 138 972.91</w:t>
            </w:r>
          </w:p>
        </w:tc>
      </w:tr>
      <w:tr w:rsidR="00FF13B7" w:rsidRPr="00543A47" w:rsidTr="00E95BA7">
        <w:tc>
          <w:tcPr>
            <w:tcW w:w="4989" w:type="dxa"/>
          </w:tcPr>
          <w:p w:rsidR="00FF13B7" w:rsidRPr="00543A47" w:rsidRDefault="00FF13B7" w:rsidP="00FF13B7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</w:pPr>
            <w:r w:rsidRPr="00543A47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4990" w:type="dxa"/>
          </w:tcPr>
          <w:p w:rsidR="00FF13B7" w:rsidRPr="00543A47" w:rsidRDefault="00FF13B7" w:rsidP="00B4620B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</w:pPr>
            <w:r w:rsidRPr="00543A47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7 </w:t>
            </w:r>
            <w:r w:rsidR="00B4620B" w:rsidRPr="00543A47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val="en-US" w:eastAsia="ru-RU"/>
              </w:rPr>
              <w:t>880</w:t>
            </w:r>
            <w:r w:rsidRPr="00543A47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 </w:t>
            </w:r>
            <w:r w:rsidR="00B4620B" w:rsidRPr="00543A47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val="en-US" w:eastAsia="ru-RU"/>
              </w:rPr>
              <w:t>27</w:t>
            </w:r>
            <w:r w:rsidRPr="00543A47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2,53</w:t>
            </w:r>
          </w:p>
        </w:tc>
      </w:tr>
    </w:tbl>
    <w:p w:rsidR="00FF13B7" w:rsidRPr="00543A47" w:rsidRDefault="00FF13B7" w:rsidP="00FF13B7">
      <w:pPr>
        <w:suppressAutoHyphens/>
        <w:autoSpaceDN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tabs>
          <w:tab w:val="left" w:pos="1843"/>
        </w:tabs>
        <w:suppressAutoHyphens/>
        <w:autoSpaceDN w:val="0"/>
        <w:spacing w:after="0" w:line="240" w:lineRule="auto"/>
        <w:ind w:left="709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  <w:t>Расходы бюджета</w:t>
      </w:r>
    </w:p>
    <w:p w:rsidR="00FF13B7" w:rsidRPr="00543A47" w:rsidRDefault="00FF13B7" w:rsidP="00FF13B7">
      <w:pP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</w:rPr>
      </w:pPr>
      <w:r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  <w:t xml:space="preserve">Общий объем расходов бюджета Поселения увеличивается на 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</w:rPr>
        <w:t>+</w:t>
      </w:r>
      <w:r w:rsidR="00950D76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</w:rPr>
        <w:t>368</w:t>
      </w:r>
      <w:r w:rsidR="00950D76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val="en-US"/>
        </w:rPr>
        <w:t> </w:t>
      </w:r>
      <w:r w:rsidR="00950D76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</w:rPr>
        <w:t>360.00руб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</w:rPr>
        <w:t xml:space="preserve">. от уточняемых бюджетных </w:t>
      </w:r>
      <w:proofErr w:type="gramStart"/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</w:rPr>
        <w:t>назначений .</w:t>
      </w:r>
      <w:proofErr w:type="gramEnd"/>
    </w:p>
    <w:p w:rsidR="00FF13B7" w:rsidRPr="00543A47" w:rsidRDefault="00FF13B7" w:rsidP="00FF13B7">
      <w:pP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</w:rPr>
        <w:t xml:space="preserve"> С учетом планируемых изменений расходы </w:t>
      </w:r>
      <w:proofErr w:type="gramStart"/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</w:rPr>
        <w:t>бюджета  составят</w:t>
      </w:r>
      <w:proofErr w:type="gramEnd"/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</w:rPr>
        <w:t>-</w:t>
      </w:r>
      <w:r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  <w:t>7 </w:t>
      </w:r>
      <w:r w:rsidR="00950D76"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  <w:t>880</w:t>
      </w:r>
      <w:r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  <w:t> </w:t>
      </w:r>
      <w:r w:rsidR="00950D76"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  <w:t>27</w:t>
      </w:r>
      <w:r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  <w:t>2,53руб.,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 .,к -</w:t>
      </w:r>
      <w:r w:rsidR="00950D76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7 511 912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,</w:t>
      </w:r>
      <w:r w:rsidR="00950D76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53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 руб. расходов уточняемого бюджета на 2022год.</w:t>
      </w:r>
    </w:p>
    <w:p w:rsidR="00FF13B7" w:rsidRPr="00543A47" w:rsidRDefault="00FF13B7" w:rsidP="00FF13B7">
      <w:pP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Вносимые в расходную часть бюджета изменения и дополнения представлены в таблице</w:t>
      </w:r>
    </w:p>
    <w:p w:rsidR="00FF13B7" w:rsidRPr="00543A47" w:rsidRDefault="00FF13B7" w:rsidP="00FF13B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</w:p>
    <w:tbl>
      <w:tblPr>
        <w:tblW w:w="960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1"/>
        <w:gridCol w:w="3256"/>
        <w:gridCol w:w="1558"/>
        <w:gridCol w:w="1558"/>
        <w:gridCol w:w="1414"/>
        <w:gridCol w:w="1145"/>
      </w:tblGrid>
      <w:tr w:rsidR="00FF13B7" w:rsidRPr="00543A47" w:rsidTr="00E95BA7">
        <w:trPr>
          <w:trHeight w:val="20"/>
        </w:trPr>
        <w:tc>
          <w:tcPr>
            <w:tcW w:w="6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FF13B7" w:rsidRPr="00543A47" w:rsidRDefault="00FF13B7" w:rsidP="00FF13B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Раз</w:t>
            </w:r>
          </w:p>
          <w:p w:rsidR="00FF13B7" w:rsidRPr="00543A47" w:rsidRDefault="00FF13B7" w:rsidP="00FF13B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дел, подраздел</w:t>
            </w:r>
          </w:p>
        </w:tc>
        <w:tc>
          <w:tcPr>
            <w:tcW w:w="32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FF13B7" w:rsidRPr="00543A47" w:rsidRDefault="00FF13B7" w:rsidP="00FF13B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Наименование</w:t>
            </w:r>
          </w:p>
        </w:tc>
        <w:tc>
          <w:tcPr>
            <w:tcW w:w="15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FF13B7" w:rsidRPr="00543A47" w:rsidRDefault="00FF13B7" w:rsidP="00FF13B7">
            <w:pPr>
              <w:shd w:val="clear" w:color="auto" w:fill="FFFFFF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  <w:lang w:eastAsia="ru-RU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  <w:lang w:eastAsia="ru-RU"/>
              </w:rPr>
              <w:t>Первоначальный план на 2022г (с изм.).</w:t>
            </w:r>
          </w:p>
        </w:tc>
        <w:tc>
          <w:tcPr>
            <w:tcW w:w="15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FF13B7" w:rsidRPr="00543A47" w:rsidRDefault="00FF13B7" w:rsidP="00FF13B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Предусмотрено Проектом Решения,</w:t>
            </w:r>
          </w:p>
          <w:p w:rsidR="00FF13B7" w:rsidRPr="00543A47" w:rsidRDefault="00FF13B7" w:rsidP="00FF13B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рублей</w:t>
            </w:r>
          </w:p>
        </w:tc>
        <w:tc>
          <w:tcPr>
            <w:tcW w:w="255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3B7" w:rsidRPr="00543A47" w:rsidRDefault="00FF13B7" w:rsidP="00FF13B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Изменения</w:t>
            </w:r>
          </w:p>
        </w:tc>
      </w:tr>
      <w:tr w:rsidR="00FF13B7" w:rsidRPr="00543A47" w:rsidTr="00E95BA7">
        <w:trPr>
          <w:trHeight w:val="20"/>
        </w:trPr>
        <w:tc>
          <w:tcPr>
            <w:tcW w:w="6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FF13B7" w:rsidRPr="00543A47" w:rsidRDefault="00FF13B7" w:rsidP="00FF13B7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Calibri" w:eastAsia="Droid Sans Fallback" w:hAnsi="Calibri" w:cs="Calibri"/>
                <w:kern w:val="3"/>
                <w:sz w:val="20"/>
                <w:szCs w:val="20"/>
              </w:rPr>
            </w:pPr>
          </w:p>
        </w:tc>
        <w:tc>
          <w:tcPr>
            <w:tcW w:w="32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FF13B7" w:rsidRPr="00543A47" w:rsidRDefault="00FF13B7" w:rsidP="00FF13B7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Calibri" w:eastAsia="Droid Sans Fallback" w:hAnsi="Calibri" w:cs="Calibri"/>
                <w:kern w:val="3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FF13B7" w:rsidRPr="00543A47" w:rsidRDefault="00FF13B7" w:rsidP="00FF13B7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Calibri" w:eastAsia="Droid Sans Fallback" w:hAnsi="Calibri" w:cs="Calibri"/>
                <w:kern w:val="3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FF13B7" w:rsidRPr="00543A47" w:rsidRDefault="00FF13B7" w:rsidP="00FF13B7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Calibri" w:eastAsia="Droid Sans Fallback" w:hAnsi="Calibri" w:cs="Calibri"/>
                <w:kern w:val="3"/>
                <w:sz w:val="20"/>
                <w:szCs w:val="20"/>
              </w:rPr>
            </w:pP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3B7" w:rsidRPr="00543A47" w:rsidRDefault="00FF13B7" w:rsidP="00FF13B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гр.4-гр.3,</w:t>
            </w:r>
          </w:p>
          <w:p w:rsidR="00FF13B7" w:rsidRPr="00543A47" w:rsidRDefault="00FF13B7" w:rsidP="00FF13B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рублей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3B7" w:rsidRPr="00543A47" w:rsidRDefault="00FF13B7" w:rsidP="00FF13B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гр.4/</w:t>
            </w:r>
          </w:p>
          <w:p w:rsidR="00FF13B7" w:rsidRPr="00543A47" w:rsidRDefault="00FF13B7" w:rsidP="00FF13B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гр.3*100,</w:t>
            </w:r>
          </w:p>
          <w:p w:rsidR="00FF13B7" w:rsidRPr="00543A47" w:rsidRDefault="00FF13B7" w:rsidP="00FF13B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%</w:t>
            </w:r>
          </w:p>
        </w:tc>
      </w:tr>
      <w:tr w:rsidR="00950D76" w:rsidRPr="00543A47" w:rsidTr="007828D2">
        <w:trPr>
          <w:trHeight w:val="20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1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2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D76" w:rsidRPr="00543A47" w:rsidRDefault="00950D76" w:rsidP="00950D76">
            <w:pPr>
              <w:rPr>
                <w:sz w:val="20"/>
                <w:szCs w:val="20"/>
              </w:rPr>
            </w:pPr>
            <w:r w:rsidRPr="00543A47">
              <w:rPr>
                <w:sz w:val="20"/>
                <w:szCs w:val="20"/>
              </w:rPr>
              <w:t>3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4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5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6</w:t>
            </w:r>
          </w:p>
        </w:tc>
      </w:tr>
      <w:tr w:rsidR="00950D76" w:rsidRPr="00543A47" w:rsidTr="007828D2">
        <w:trPr>
          <w:trHeight w:val="271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0100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D76" w:rsidRPr="00543A47" w:rsidRDefault="00950D76" w:rsidP="00950D76">
            <w:pPr>
              <w:rPr>
                <w:sz w:val="20"/>
                <w:szCs w:val="20"/>
              </w:rPr>
            </w:pPr>
            <w:r w:rsidRPr="00543A47">
              <w:rPr>
                <w:sz w:val="20"/>
                <w:szCs w:val="20"/>
              </w:rPr>
              <w:t>2901000,00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43A47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2901000,00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100,0</w:t>
            </w:r>
          </w:p>
        </w:tc>
      </w:tr>
      <w:tr w:rsidR="00950D76" w:rsidRPr="00543A47" w:rsidTr="007828D2">
        <w:trPr>
          <w:trHeight w:val="276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0200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Национальная оборона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D76" w:rsidRPr="00543A47" w:rsidRDefault="00950D76" w:rsidP="00950D76">
            <w:pPr>
              <w:rPr>
                <w:sz w:val="20"/>
                <w:szCs w:val="20"/>
              </w:rPr>
            </w:pPr>
            <w:r w:rsidRPr="00543A47">
              <w:rPr>
                <w:sz w:val="20"/>
                <w:szCs w:val="20"/>
              </w:rPr>
              <w:t>97500,00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43A47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97500,00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100,0</w:t>
            </w:r>
          </w:p>
        </w:tc>
      </w:tr>
      <w:tr w:rsidR="00950D76" w:rsidRPr="00543A47" w:rsidTr="007828D2">
        <w:trPr>
          <w:trHeight w:val="407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0300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D76" w:rsidRPr="00543A47" w:rsidRDefault="00950D76" w:rsidP="00950D76">
            <w:pPr>
              <w:rPr>
                <w:sz w:val="20"/>
                <w:szCs w:val="20"/>
              </w:rPr>
            </w:pPr>
            <w:r w:rsidRPr="00543A47">
              <w:rPr>
                <w:sz w:val="20"/>
                <w:szCs w:val="20"/>
              </w:rPr>
              <w:t>34300,00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43A47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34300,00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0.00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100,0</w:t>
            </w:r>
          </w:p>
        </w:tc>
      </w:tr>
      <w:tr w:rsidR="00950D76" w:rsidRPr="00543A47" w:rsidTr="007828D2">
        <w:trPr>
          <w:trHeight w:val="301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0400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Национальная экономика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D76" w:rsidRPr="00543A47" w:rsidRDefault="00950D76" w:rsidP="00950D76">
            <w:pPr>
              <w:rPr>
                <w:sz w:val="20"/>
                <w:szCs w:val="20"/>
              </w:rPr>
            </w:pPr>
            <w:r w:rsidRPr="00543A47">
              <w:rPr>
                <w:sz w:val="20"/>
                <w:szCs w:val="20"/>
              </w:rPr>
              <w:t>445 440,00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43A47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638 800,00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193 360,00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143,4</w:t>
            </w:r>
          </w:p>
        </w:tc>
      </w:tr>
      <w:tr w:rsidR="00950D76" w:rsidRPr="00543A47" w:rsidTr="007828D2">
        <w:trPr>
          <w:trHeight w:val="283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0500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D76" w:rsidRPr="00543A47" w:rsidRDefault="00950D76" w:rsidP="00950D76">
            <w:pPr>
              <w:rPr>
                <w:sz w:val="20"/>
                <w:szCs w:val="20"/>
              </w:rPr>
            </w:pPr>
            <w:r w:rsidRPr="00543A47">
              <w:rPr>
                <w:sz w:val="20"/>
                <w:szCs w:val="20"/>
              </w:rPr>
              <w:t>3 006 433,76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43A47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3 181 433,76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175 000.00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105,8</w:t>
            </w:r>
          </w:p>
        </w:tc>
      </w:tr>
      <w:tr w:rsidR="00950D76" w:rsidRPr="00543A47" w:rsidTr="007828D2">
        <w:trPr>
          <w:trHeight w:val="203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800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D76" w:rsidRPr="00543A47" w:rsidRDefault="00950D76" w:rsidP="00950D76">
            <w:pPr>
              <w:rPr>
                <w:sz w:val="20"/>
                <w:szCs w:val="20"/>
              </w:rPr>
            </w:pPr>
            <w:r w:rsidRPr="00543A47">
              <w:rPr>
                <w:sz w:val="20"/>
                <w:szCs w:val="20"/>
              </w:rPr>
              <w:t>648 000,00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D76" w:rsidRPr="00543A47" w:rsidRDefault="00950D76" w:rsidP="00950D76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Calibri" w:eastAsia="Droid Sans Fallback" w:hAnsi="Calibri" w:cs="Calibri"/>
                <w:kern w:val="3"/>
                <w:sz w:val="20"/>
                <w:szCs w:val="20"/>
              </w:rPr>
            </w:pPr>
            <w:r w:rsidRPr="00543A47">
              <w:rPr>
                <w:rFonts w:ascii="Calibri" w:eastAsia="Droid Sans Fallback" w:hAnsi="Calibri" w:cs="Calibri"/>
                <w:kern w:val="3"/>
                <w:sz w:val="20"/>
                <w:szCs w:val="20"/>
              </w:rPr>
              <w:t>648 000,00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100,0</w:t>
            </w:r>
          </w:p>
        </w:tc>
      </w:tr>
      <w:tr w:rsidR="00950D76" w:rsidRPr="00543A47" w:rsidTr="007828D2">
        <w:trPr>
          <w:trHeight w:val="226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1006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Социальная политика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D76" w:rsidRPr="00543A47" w:rsidRDefault="00950D76" w:rsidP="00950D76">
            <w:pPr>
              <w:rPr>
                <w:sz w:val="20"/>
                <w:szCs w:val="20"/>
              </w:rPr>
            </w:pPr>
            <w:r w:rsidRPr="00543A47">
              <w:rPr>
                <w:sz w:val="20"/>
                <w:szCs w:val="20"/>
              </w:rPr>
              <w:t>43538,77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D76" w:rsidRPr="00543A47" w:rsidRDefault="00950D76" w:rsidP="00950D76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Calibri" w:eastAsia="Droid Sans Fallback" w:hAnsi="Calibri" w:cs="Calibri"/>
                <w:kern w:val="3"/>
                <w:sz w:val="20"/>
                <w:szCs w:val="20"/>
              </w:rPr>
            </w:pPr>
            <w:r w:rsidRPr="00543A47">
              <w:rPr>
                <w:rFonts w:ascii="Calibri" w:eastAsia="Droid Sans Fallback" w:hAnsi="Calibri" w:cs="Calibri"/>
                <w:kern w:val="3"/>
                <w:sz w:val="20"/>
                <w:szCs w:val="20"/>
              </w:rPr>
              <w:t>43538,77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</w:pPr>
            <w:r w:rsidRPr="00543A47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100,0</w:t>
            </w:r>
          </w:p>
        </w:tc>
      </w:tr>
      <w:tr w:rsidR="00950D76" w:rsidRPr="00543A47" w:rsidTr="007828D2">
        <w:trPr>
          <w:trHeight w:val="244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1100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D76" w:rsidRPr="00543A47" w:rsidRDefault="00950D76" w:rsidP="00950D76">
            <w:pPr>
              <w:rPr>
                <w:sz w:val="20"/>
                <w:szCs w:val="20"/>
              </w:rPr>
            </w:pPr>
            <w:r w:rsidRPr="00543A47">
              <w:rPr>
                <w:sz w:val="20"/>
                <w:szCs w:val="20"/>
              </w:rPr>
              <w:t>27000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D76" w:rsidRPr="00543A47" w:rsidRDefault="00950D76" w:rsidP="00950D76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Calibri" w:eastAsia="Droid Sans Fallback" w:hAnsi="Calibri" w:cs="Calibri"/>
                <w:kern w:val="3"/>
                <w:sz w:val="20"/>
                <w:szCs w:val="20"/>
              </w:rPr>
            </w:pPr>
            <w:r w:rsidRPr="00543A47">
              <w:rPr>
                <w:rFonts w:ascii="Calibri" w:eastAsia="Droid Sans Fallback" w:hAnsi="Calibri" w:cs="Calibri"/>
                <w:kern w:val="3"/>
                <w:sz w:val="20"/>
                <w:szCs w:val="20"/>
              </w:rPr>
              <w:t>27000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100,0</w:t>
            </w:r>
          </w:p>
        </w:tc>
      </w:tr>
      <w:tr w:rsidR="00950D76" w:rsidRPr="00543A47" w:rsidTr="007828D2">
        <w:trPr>
          <w:trHeight w:val="244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1403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D76" w:rsidRPr="00543A47" w:rsidRDefault="00950D76" w:rsidP="00950D76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</w:p>
        </w:tc>
      </w:tr>
      <w:tr w:rsidR="00950D76" w:rsidRPr="00543A47" w:rsidTr="007828D2">
        <w:trPr>
          <w:trHeight w:val="487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bottom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</w:rPr>
              <w:t> 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b/>
                <w:bCs/>
                <w:color w:val="00000A"/>
                <w:kern w:val="3"/>
                <w:sz w:val="20"/>
                <w:szCs w:val="20"/>
              </w:rPr>
              <w:t>ВСЕГО РАСХОДОВ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D76" w:rsidRPr="00543A47" w:rsidRDefault="00950D76" w:rsidP="00950D76">
            <w:pPr>
              <w:rPr>
                <w:sz w:val="20"/>
                <w:szCs w:val="20"/>
              </w:rPr>
            </w:pPr>
            <w:r w:rsidRPr="00543A47">
              <w:rPr>
                <w:sz w:val="20"/>
                <w:szCs w:val="20"/>
              </w:rPr>
              <w:t>7511912,53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b/>
                <w:bCs/>
                <w:color w:val="00000A"/>
                <w:kern w:val="3"/>
                <w:sz w:val="20"/>
                <w:szCs w:val="20"/>
              </w:rPr>
              <w:t>7 880 272,53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950D76" w:rsidP="00950D76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b/>
                <w:bCs/>
                <w:color w:val="00000A"/>
                <w:kern w:val="3"/>
                <w:sz w:val="20"/>
                <w:szCs w:val="20"/>
              </w:rPr>
              <w:t xml:space="preserve">368 360,  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D76" w:rsidRPr="00543A47" w:rsidRDefault="006068FC" w:rsidP="00950D76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kern w:val="3"/>
                <w:sz w:val="20"/>
                <w:szCs w:val="20"/>
              </w:rPr>
            </w:pPr>
            <w:r w:rsidRPr="00543A47">
              <w:rPr>
                <w:rFonts w:ascii="Times New Roman" w:eastAsia="Times New Roman" w:hAnsi="Times New Roman" w:cs="Times New Roman"/>
                <w:b/>
                <w:bCs/>
                <w:color w:val="00000A"/>
                <w:kern w:val="3"/>
                <w:sz w:val="20"/>
                <w:szCs w:val="20"/>
              </w:rPr>
              <w:t>103,8</w:t>
            </w:r>
          </w:p>
        </w:tc>
      </w:tr>
    </w:tbl>
    <w:p w:rsidR="00FF13B7" w:rsidRPr="00543A47" w:rsidRDefault="00FF13B7" w:rsidP="00FF13B7">
      <w:pPr>
        <w:suppressAutoHyphens/>
        <w:autoSpaceDN w:val="0"/>
        <w:spacing w:before="120" w:after="0" w:line="240" w:lineRule="auto"/>
        <w:ind w:left="-709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 В представленном Проекте Решения предусматривается расходование бюджетных ассигнований по 5муниципальным </w:t>
      </w:r>
      <w:proofErr w:type="gramStart"/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программам .</w:t>
      </w:r>
      <w:proofErr w:type="gramEnd"/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 </w:t>
      </w: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Сравнительный анализ изменения объема расходов бюджета в </w:t>
      </w:r>
      <w:r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  <w:t>программной структуре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 </w:t>
      </w:r>
      <w:r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  <w:t>бюджета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 представлен в следующей таблице.</w:t>
      </w: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</w:p>
    <w:tbl>
      <w:tblPr>
        <w:tblpPr w:leftFromText="180" w:rightFromText="180" w:vertAnchor="text" w:tblpY="1"/>
        <w:tblOverlap w:val="never"/>
        <w:tblW w:w="104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57"/>
        <w:gridCol w:w="1701"/>
        <w:gridCol w:w="1134"/>
        <w:gridCol w:w="1417"/>
        <w:gridCol w:w="1276"/>
      </w:tblGrid>
      <w:tr w:rsidR="00B33C89" w:rsidRPr="00543A47" w:rsidTr="00B33C89">
        <w:trPr>
          <w:trHeight w:val="23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Liberation Serif" w:eastAsia="Times New Roman" w:hAnsi="Liberation Serif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Liberation Serif" w:eastAsia="Times New Roman" w:hAnsi="Liberation Serif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Liberation Serif" w:eastAsia="Times New Roman" w:hAnsi="Liberation Serif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Исполнено</w:t>
            </w:r>
          </w:p>
        </w:tc>
      </w:tr>
      <w:tr w:rsidR="00B33C89" w:rsidRPr="00543A47" w:rsidTr="00E878D9">
        <w:trPr>
          <w:trHeight w:val="23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76" w:lineRule="auto"/>
              <w:rPr>
                <w:rFonts w:ascii="Liberation Serif" w:eastAsia="Times New Roman" w:hAnsi="Liberation Serif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76" w:lineRule="auto"/>
              <w:rPr>
                <w:rFonts w:ascii="Liberation Serif" w:eastAsia="Times New Roman" w:hAnsi="Liberation Serif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C89" w:rsidRPr="00543A47" w:rsidRDefault="00E878D9" w:rsidP="00E878D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 xml:space="preserve">Первоначальный план на 2022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Кассовый расход,</w:t>
            </w:r>
            <w:r w:rsid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 xml:space="preserve"> </w:t>
            </w: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руб.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Droid Sans Devanagari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Liberation Serif" w:eastAsia="Times New Roman" w:hAnsi="Liberation Serif" w:cs="Droid Sans Devanagari"/>
                <w:kern w:val="3"/>
                <w:sz w:val="20"/>
                <w:szCs w:val="20"/>
                <w:lang w:eastAsia="zh-CN" w:bidi="hi-IN"/>
              </w:rPr>
              <w:t>%</w:t>
            </w:r>
          </w:p>
        </w:tc>
      </w:tr>
      <w:tr w:rsidR="00B33C89" w:rsidRPr="00543A47" w:rsidTr="00E878D9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Liberation Serif" w:eastAsia="Times New Roman" w:hAnsi="Liberation Serif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Liberation Serif" w:eastAsia="Times New Roman" w:hAnsi="Liberation Serif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kern w:val="3"/>
                <w:sz w:val="20"/>
                <w:szCs w:val="20"/>
                <w:lang w:eastAsia="zh-CN" w:bidi="hi-IN"/>
              </w:rPr>
              <w:t>5</w:t>
            </w:r>
          </w:p>
        </w:tc>
      </w:tr>
      <w:tr w:rsidR="00B33C89" w:rsidRPr="00543A47" w:rsidTr="00E878D9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МП «Организация оплачиваемых общественных работ и временного трудоустройства несовершеннолетних граждан от 14 до 18 лет в свободное от учебы время в «Куйбышевском р-не»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6 458,77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6458,77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kern w:val="3"/>
                <w:sz w:val="20"/>
                <w:szCs w:val="20"/>
                <w:lang w:eastAsia="zh-CN" w:bidi="hi-IN"/>
              </w:rPr>
              <w:t>100,00</w:t>
            </w:r>
          </w:p>
        </w:tc>
      </w:tr>
      <w:tr w:rsidR="00B33C89" w:rsidRPr="00543A47" w:rsidTr="00E878D9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МП «Пожарная безопасность на территории МО «Село Мокрое»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C89" w:rsidRPr="00543A47" w:rsidRDefault="00C4141E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318 000,00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C89" w:rsidRPr="00543A47" w:rsidRDefault="00C4141E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318 000,00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C89" w:rsidRPr="00543A47" w:rsidRDefault="00C4141E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200 740,00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C89" w:rsidRPr="00543A47" w:rsidRDefault="00C4141E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kern w:val="3"/>
                <w:sz w:val="20"/>
                <w:szCs w:val="20"/>
                <w:lang w:eastAsia="zh-CN" w:bidi="hi-IN"/>
              </w:rPr>
              <w:t>63,13</w:t>
            </w:r>
          </w:p>
        </w:tc>
      </w:tr>
      <w:tr w:rsidR="00B33C89" w:rsidRPr="00543A47" w:rsidTr="00E878D9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МП « Обеспечение безопасности и жизнедеятельности населения МР «Куйбышевский р-н»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ind w:right="176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24 500,00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24500,00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kern w:val="3"/>
                <w:sz w:val="20"/>
                <w:szCs w:val="20"/>
                <w:lang w:eastAsia="zh-CN" w:bidi="hi-IN"/>
              </w:rPr>
              <w:t>100,00</w:t>
            </w:r>
          </w:p>
        </w:tc>
      </w:tr>
      <w:tr w:rsidR="00B33C89" w:rsidRPr="00543A47" w:rsidTr="00E878D9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 xml:space="preserve">МП </w:t>
            </w:r>
            <w:proofErr w:type="gramStart"/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« Развитие</w:t>
            </w:r>
            <w:proofErr w:type="gramEnd"/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 xml:space="preserve"> физической культуры и спорта в МР «Куйбышевский р-н».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C4141E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 xml:space="preserve">27 </w:t>
            </w:r>
            <w:r w:rsidR="00B33C89"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C89" w:rsidRPr="00543A47" w:rsidRDefault="00C4141E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 xml:space="preserve">27 </w:t>
            </w:r>
            <w:r w:rsidR="00B33C89"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000,00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C4141E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20 250</w:t>
            </w:r>
            <w:r w:rsidR="00B33C89"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C4141E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kern w:val="3"/>
                <w:sz w:val="20"/>
                <w:szCs w:val="20"/>
                <w:lang w:eastAsia="zh-CN" w:bidi="hi-IN"/>
              </w:rPr>
              <w:t>75,0</w:t>
            </w:r>
          </w:p>
        </w:tc>
      </w:tr>
      <w:tr w:rsidR="00B33C89" w:rsidRPr="00543A47" w:rsidTr="00E878D9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ind w:firstLine="540"/>
              <w:jc w:val="center"/>
              <w:rPr>
                <w:rFonts w:ascii="Liberation Serif" w:eastAsia="Times New Roman" w:hAnsi="Liberation Serif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МП « Развитие культуры Куйбышевского р-на».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C4141E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648 000</w:t>
            </w:r>
            <w:r w:rsidR="00B33C89"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C89" w:rsidRPr="00543A47" w:rsidRDefault="00C4141E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648 000</w:t>
            </w:r>
            <w:r w:rsidR="00B33C89"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C4141E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486 000</w:t>
            </w:r>
            <w:r w:rsidR="00B33C89"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kern w:val="3"/>
                <w:sz w:val="20"/>
                <w:szCs w:val="20"/>
                <w:lang w:eastAsia="zh-CN" w:bidi="hi-IN"/>
              </w:rPr>
              <w:t>75,00</w:t>
            </w:r>
          </w:p>
        </w:tc>
      </w:tr>
      <w:tr w:rsidR="00B33C89" w:rsidRPr="00543A47" w:rsidTr="00E878D9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B33C89" w:rsidP="00C4141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 xml:space="preserve">МП « Благоустройство территории СП « Село </w:t>
            </w:r>
            <w:r w:rsidR="00C4141E"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 xml:space="preserve">          Мокрое</w:t>
            </w: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C4141E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1 344 576</w:t>
            </w:r>
            <w:r w:rsidR="00B33C89"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C89" w:rsidRPr="00543A47" w:rsidRDefault="00C4141E" w:rsidP="00C4141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1 344 876</w:t>
            </w:r>
            <w:r w:rsidR="00B33C89"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,</w:t>
            </w: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0</w:t>
            </w:r>
            <w:r w:rsidR="00B33C89"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C4141E" w:rsidP="00C4141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629</w:t>
            </w:r>
            <w:r w:rsidR="00B33C89"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 </w:t>
            </w: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010</w:t>
            </w:r>
            <w:r w:rsidR="00B33C89"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,</w:t>
            </w: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C4141E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kern w:val="3"/>
                <w:sz w:val="20"/>
                <w:szCs w:val="20"/>
                <w:lang w:eastAsia="zh-CN" w:bidi="hi-IN"/>
              </w:rPr>
              <w:t>47,12</w:t>
            </w:r>
          </w:p>
        </w:tc>
      </w:tr>
      <w:tr w:rsidR="00B33C89" w:rsidRPr="00543A47" w:rsidTr="00E878D9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МП «Развитие дорожного хозяйства Куйбышевского р-на»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C4141E" w:rsidP="00B33C89">
            <w:pPr>
              <w:widowControl w:val="0"/>
              <w:suppressAutoHyphens/>
              <w:autoSpaceDN w:val="0"/>
              <w:spacing w:after="0" w:line="240" w:lineRule="auto"/>
              <w:ind w:left="-449" w:firstLine="449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608 800,00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C89" w:rsidRPr="00543A47" w:rsidRDefault="00C4141E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100 000,00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C4141E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398 800,00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DA341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kern w:val="3"/>
                <w:sz w:val="20"/>
                <w:szCs w:val="20"/>
                <w:lang w:eastAsia="zh-CN" w:bidi="hi-IN"/>
              </w:rPr>
              <w:t>64,85</w:t>
            </w:r>
          </w:p>
        </w:tc>
      </w:tr>
      <w:tr w:rsidR="00B33C89" w:rsidRPr="00543A47" w:rsidTr="00E878D9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lastRenderedPageBreak/>
              <w:t>МП по формированию современной городской среды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DA341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300 000,00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DA341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99 905,00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DA341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kern w:val="3"/>
                <w:sz w:val="20"/>
                <w:szCs w:val="20"/>
                <w:lang w:eastAsia="zh-CN" w:bidi="hi-IN"/>
              </w:rPr>
              <w:t>33,30</w:t>
            </w:r>
          </w:p>
        </w:tc>
      </w:tr>
      <w:tr w:rsidR="00B33C89" w:rsidRPr="00543A47" w:rsidTr="00E878D9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МП «Управление и распоряжение муниципальным имуществом МР «Куйбышевский р-н»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30 000,00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C89" w:rsidRPr="00543A47" w:rsidRDefault="00B33C89" w:rsidP="000F1881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3</w:t>
            </w:r>
            <w:r w:rsidR="000F1881"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 xml:space="preserve">0 </w:t>
            </w: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000,00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kern w:val="3"/>
                <w:sz w:val="20"/>
                <w:szCs w:val="20"/>
                <w:lang w:eastAsia="zh-CN" w:bidi="hi-IN"/>
              </w:rPr>
              <w:t>0,0</w:t>
            </w:r>
          </w:p>
        </w:tc>
      </w:tr>
      <w:tr w:rsidR="00B33C89" w:rsidRPr="00543A47" w:rsidTr="00E878D9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МП « Развитие муниципальной службы  и совершенствование методов решения вопросов местного значения в сельском поселении»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0F1881" w:rsidP="000F1881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2938 080,00</w:t>
            </w:r>
            <w:r w:rsidR="00B33C89"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C89" w:rsidRPr="00543A47" w:rsidRDefault="000F1881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2 938 080</w:t>
            </w:r>
            <w:r w:rsidR="00B33C89"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0F1881" w:rsidP="000F1881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1 857 920 ,20</w:t>
            </w:r>
            <w:r w:rsidR="00B33C89"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0F1881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kern w:val="3"/>
                <w:sz w:val="20"/>
                <w:szCs w:val="20"/>
                <w:lang w:eastAsia="zh-CN" w:bidi="hi-IN"/>
              </w:rPr>
              <w:t>63,24</w:t>
            </w:r>
          </w:p>
        </w:tc>
      </w:tr>
      <w:tr w:rsidR="00B33C89" w:rsidRPr="00543A47" w:rsidTr="00E878D9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МП « Отходы производства и потребления в МР «Куйбышевский район»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B33C89" w:rsidP="000F1881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1</w:t>
            </w:r>
            <w:r w:rsidR="000F1881"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03 207</w:t>
            </w: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,</w:t>
            </w:r>
            <w:r w:rsidR="000F1881"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66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0F1881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68 280,90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0F1881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kern w:val="3"/>
                <w:sz w:val="20"/>
                <w:szCs w:val="20"/>
                <w:lang w:eastAsia="zh-CN" w:bidi="hi-IN"/>
              </w:rPr>
              <w:t>66,16</w:t>
            </w:r>
          </w:p>
        </w:tc>
      </w:tr>
      <w:tr w:rsidR="00B33C89" w:rsidRPr="00543A47" w:rsidTr="00E878D9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Liberation Serif" w:eastAsia="Times New Roman" w:hAnsi="Liberation Serif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 xml:space="preserve">Муниципальная программа «Комплексные меры по профилактике правонарушений на территории МО СП </w:t>
            </w:r>
            <w:proofErr w:type="gramStart"/>
            <w:r w:rsidRPr="00543A47">
              <w:rPr>
                <w:rFonts w:ascii="Liberation Serif" w:eastAsia="Times New Roman" w:hAnsi="Liberation Serif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« Село</w:t>
            </w:r>
            <w:proofErr w:type="gramEnd"/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 xml:space="preserve"> </w:t>
            </w:r>
            <w:r w:rsidR="00805E8E"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Мокрое</w:t>
            </w:r>
            <w:r w:rsidRPr="00543A47">
              <w:rPr>
                <w:rFonts w:ascii="Liberation Serif" w:eastAsia="Times New Roman" w:hAnsi="Liberation Serif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)</w:t>
            </w:r>
            <w:r w:rsidRPr="00543A47">
              <w:rPr>
                <w:rFonts w:ascii="Liberation Serif" w:eastAsia="Times New Roman" w:hAnsi="Liberation Serif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ab/>
            </w:r>
          </w:p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Liberation Serif" w:eastAsia="Times New Roman" w:hAnsi="Liberation Serif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ab/>
            </w:r>
            <w:r w:rsidRPr="00543A47">
              <w:rPr>
                <w:rFonts w:ascii="Liberation Serif" w:eastAsia="Times New Roman" w:hAnsi="Liberation Serif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ab/>
            </w:r>
            <w:r w:rsidRPr="00543A47">
              <w:rPr>
                <w:rFonts w:ascii="Liberation Serif" w:eastAsia="Times New Roman" w:hAnsi="Liberation Serif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ab/>
            </w:r>
          </w:p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5000,00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5000,00</w:t>
            </w:r>
          </w:p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kern w:val="3"/>
                <w:sz w:val="20"/>
                <w:szCs w:val="20"/>
                <w:lang w:eastAsia="zh-CN" w:bidi="hi-IN"/>
              </w:rPr>
              <w:t>0,00</w:t>
            </w:r>
          </w:p>
        </w:tc>
      </w:tr>
      <w:tr w:rsidR="00B33C89" w:rsidRPr="00543A47" w:rsidTr="00E878D9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 xml:space="preserve">Непрограммные  расходы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805E8E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1 560 850,10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C89" w:rsidRPr="00543A47" w:rsidRDefault="00805E8E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639 090,00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B33C89" w:rsidP="00805E8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1</w:t>
            </w:r>
            <w:r w:rsidR="00805E8E"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 </w:t>
            </w: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04</w:t>
            </w:r>
            <w:r w:rsidR="00805E8E"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1 177</w:t>
            </w: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,</w:t>
            </w:r>
            <w:r w:rsidR="00805E8E"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98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805E8E" w:rsidP="00B33C8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Droid Sans Devanagari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kern w:val="3"/>
                <w:sz w:val="20"/>
                <w:szCs w:val="20"/>
                <w:lang w:eastAsia="zh-CN" w:bidi="hi-IN"/>
              </w:rPr>
              <w:t>66,71</w:t>
            </w:r>
          </w:p>
        </w:tc>
      </w:tr>
      <w:tr w:rsidR="00B33C89" w:rsidRPr="00543A47" w:rsidTr="00E878D9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Liberation Serif" w:eastAsia="Times New Roman" w:hAnsi="Liberation Serif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E878D9" w:rsidP="00E878D9">
            <w:pPr>
              <w:widowControl w:val="0"/>
              <w:suppressAutoHyphens/>
              <w:autoSpaceDN w:val="0"/>
              <w:spacing w:after="0" w:line="240" w:lineRule="auto"/>
              <w:ind w:right="-102"/>
              <w:jc w:val="center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4 804 542,90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E878D9" w:rsidP="00B33C89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Droid Sans Devanagari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kern w:val="3"/>
                <w:sz w:val="20"/>
                <w:szCs w:val="20"/>
                <w:lang w:eastAsia="zh-CN" w:bidi="hi-IN"/>
              </w:rPr>
              <w:t>60,97</w:t>
            </w:r>
          </w:p>
        </w:tc>
      </w:tr>
      <w:tr w:rsidR="00B33C89" w:rsidRPr="00543A47" w:rsidTr="00E878D9">
        <w:trPr>
          <w:trHeight w:val="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rPr>
                <w:rFonts w:ascii="Liberation Serif" w:eastAsia="Times New Roman" w:hAnsi="Liberation Serif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C89" w:rsidRPr="00543A47" w:rsidRDefault="008C59DB" w:rsidP="00B33C89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7 880 272,53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C89" w:rsidRPr="00543A47" w:rsidRDefault="00E878D9" w:rsidP="00B33C89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6 094 746</w:t>
            </w:r>
            <w:r w:rsidR="00B33C89" w:rsidRPr="00543A47">
              <w:rPr>
                <w:rFonts w:ascii="Calibri" w:eastAsia="Times New Roman" w:hAnsi="Calibri" w:cs="Droid Sans Devanagari"/>
                <w:color w:val="000000"/>
                <w:kern w:val="3"/>
                <w:sz w:val="20"/>
                <w:szCs w:val="20"/>
                <w:lang w:eastAsia="zh-CN" w:bidi="hi-IN"/>
              </w:rPr>
              <w:t>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Liberation Serif" w:eastAsia="Times New Roman" w:hAnsi="Liberation Serif" w:cs="Droid Sans Devanagari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C89" w:rsidRPr="00543A47" w:rsidRDefault="00B33C89" w:rsidP="00B33C89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Liberation Serif" w:eastAsia="Times New Roman" w:hAnsi="Liberation Serif" w:cs="Droid Sans Devanagari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:rsidR="00B33C89" w:rsidRPr="00543A47" w:rsidRDefault="00B33C89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Проект соответствует требованиям статьи 184.1 БК </w:t>
      </w:r>
      <w:proofErr w:type="gramStart"/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РФ  и</w:t>
      </w:r>
      <w:proofErr w:type="gramEnd"/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 содержит основные характеристики бюджета, к  которым относится</w:t>
      </w:r>
      <w:r w:rsidR="009F3FB1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 общий объем доходов бюджета, общий объем расходов, дефицит бюджета</w:t>
      </w: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  <w:t>Выводы</w:t>
      </w: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  <w:t xml:space="preserve">1.Необходимые для подготовки заключения на проект </w:t>
      </w:r>
      <w:proofErr w:type="gramStart"/>
      <w:r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  <w:t>Решения  Поселения</w:t>
      </w:r>
      <w:proofErr w:type="gramEnd"/>
      <w:r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  <w:t xml:space="preserve"> документы представлены в полном объеме.</w:t>
      </w:r>
    </w:p>
    <w:p w:rsidR="00FF13B7" w:rsidRPr="00543A47" w:rsidRDefault="00FF13B7" w:rsidP="00FF13B7">
      <w:pP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  <w:t xml:space="preserve">2. Общий объем </w:t>
      </w:r>
      <w:proofErr w:type="gramStart"/>
      <w:r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  <w:t>доходов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  бюджета</w:t>
      </w:r>
      <w:proofErr w:type="gramEnd"/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 МО СП </w:t>
      </w:r>
      <w:r w:rsidRPr="00543A47">
        <w:rPr>
          <w:rFonts w:ascii="Times New Roman" w:eastAsia="Times New Roman" w:hAnsi="Times New Roman" w:cs="Times New Roman"/>
          <w:bCs/>
          <w:color w:val="00000A"/>
          <w:kern w:val="3"/>
          <w:sz w:val="20"/>
          <w:szCs w:val="20"/>
          <w:lang w:eastAsia="ru-RU"/>
        </w:rPr>
        <w:t xml:space="preserve">« Село Мокрое» 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увеличивается  на</w:t>
      </w:r>
      <w:r w:rsidR="00E878D9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</w:rPr>
        <w:t xml:space="preserve">+368 360 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рублей.</w:t>
      </w:r>
    </w:p>
    <w:p w:rsidR="00FF13B7" w:rsidRPr="00543A47" w:rsidRDefault="00FF13B7" w:rsidP="00FF13B7">
      <w:pP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С учетом 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</w:rPr>
        <w:t xml:space="preserve">планируемых изменений поступления доходов в </w:t>
      </w:r>
      <w:proofErr w:type="gramStart"/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</w:rPr>
        <w:t>бюджет  составят</w:t>
      </w:r>
      <w:proofErr w:type="gramEnd"/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</w:rPr>
        <w:t>-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7 </w:t>
      </w:r>
      <w:r w:rsidR="00E878D9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880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 </w:t>
      </w:r>
      <w:r w:rsidR="00E878D9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27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2,53 руб.,</w:t>
      </w:r>
      <w:r w:rsid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 </w:t>
      </w:r>
      <w:bookmarkStart w:id="0" w:name="_GoBack"/>
      <w:bookmarkEnd w:id="0"/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к -</w:t>
      </w:r>
      <w:r w:rsidR="00E878D9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7 511 912,53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 393,66 руб. доходов уточняемого бюджета на 2022год.</w:t>
      </w:r>
    </w:p>
    <w:p w:rsidR="00FF13B7" w:rsidRPr="00543A47" w:rsidRDefault="00FF13B7" w:rsidP="00FF13B7">
      <w:pP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</w:rPr>
      </w:pP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3.</w:t>
      </w:r>
      <w:r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  <w:t xml:space="preserve"> Общий объем расходов бюджета Поселения увеличивается на -</w:t>
      </w:r>
      <w:r w:rsidR="00E878D9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</w:rPr>
        <w:t>368 360,00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</w:rPr>
        <w:t xml:space="preserve">руб. от уточняемых бюджетных </w:t>
      </w:r>
      <w:proofErr w:type="gramStart"/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</w:rPr>
        <w:t>назначений .</w:t>
      </w:r>
      <w:proofErr w:type="gramEnd"/>
    </w:p>
    <w:p w:rsidR="00FF13B7" w:rsidRPr="00543A47" w:rsidRDefault="00FF13B7" w:rsidP="00FF13B7">
      <w:pP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</w:rPr>
        <w:t xml:space="preserve"> С учетом планируемых изменений расходы </w:t>
      </w:r>
      <w:proofErr w:type="gramStart"/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</w:rPr>
        <w:t>бюджета  составят</w:t>
      </w:r>
      <w:proofErr w:type="gramEnd"/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</w:rPr>
        <w:t>-</w:t>
      </w:r>
      <w:r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  <w:t>7 </w:t>
      </w:r>
      <w:r w:rsidR="00E878D9"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  <w:t>880</w:t>
      </w:r>
      <w:r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  <w:t> </w:t>
      </w:r>
      <w:r w:rsidR="00E878D9"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  <w:t>27</w:t>
      </w:r>
      <w:r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  <w:t>2,53руб.,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 .,к -</w:t>
      </w:r>
      <w:r w:rsidR="00E878D9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7 511 912,53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 руб. расходов уточняемого бюджета на 2022год.</w:t>
      </w:r>
    </w:p>
    <w:p w:rsidR="00FF13B7" w:rsidRPr="00543A47" w:rsidRDefault="00FF13B7" w:rsidP="00FF13B7">
      <w:pP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  <w:t>Дефицит бюджета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- не изменяется</w:t>
      </w:r>
    </w:p>
    <w:p w:rsidR="00FF13B7" w:rsidRPr="00543A47" w:rsidRDefault="00E878D9" w:rsidP="00FF13B7">
      <w:pP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4</w:t>
      </w:r>
      <w:r w:rsidR="00FF13B7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. Корректировка бюджетных ассигнований предполагает сохранение расходных обязательств на приоритетных направлениях, ранее утвержденных в бюджете Поселения.</w:t>
      </w:r>
    </w:p>
    <w:p w:rsidR="00FF13B7" w:rsidRPr="00543A47" w:rsidRDefault="00E878D9" w:rsidP="00FF13B7">
      <w:pP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5</w:t>
      </w:r>
      <w:r w:rsidR="00FF13B7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. </w:t>
      </w:r>
      <w:proofErr w:type="gramStart"/>
      <w:r w:rsidR="00FF13B7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Проектом  Решения</w:t>
      </w:r>
      <w:proofErr w:type="gramEnd"/>
      <w:r w:rsidR="00FF13B7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 соблюдаются ограничения ,установленные  пунктом 3 статьи 92.1.БК РФ «Дефицит бюджета субъекта Российской Федерации, дефицит местного бюджета».</w:t>
      </w:r>
    </w:p>
    <w:p w:rsidR="00FF13B7" w:rsidRPr="00543A47" w:rsidRDefault="00E878D9" w:rsidP="00FF13B7">
      <w:pP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6</w:t>
      </w:r>
      <w:r w:rsidR="00FF13B7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. 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П</w:t>
      </w:r>
      <w:r w:rsidR="00FF13B7"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о итогам экспертизы Проекта замечания отсутствуют,</w:t>
      </w: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284"/>
        <w:jc w:val="center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tabs>
          <w:tab w:val="left" w:pos="1276"/>
          <w:tab w:val="left" w:pos="1701"/>
        </w:tabs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</w:pP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КС0 МР «Куйбышевский район» рекомендует </w:t>
      </w:r>
      <w:proofErr w:type="gramStart"/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депутатам  Сельской</w:t>
      </w:r>
      <w:proofErr w:type="gramEnd"/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 xml:space="preserve"> Думы МО СП « Село Мокрое»  принять проект «О внесении изменений и дополнений  в Решение «О бюджете муниципального образования сельское поселение « Село Мокрое» на 2022год и плановый период 2023 и 2024годов.».</w:t>
      </w: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0"/>
          <w:szCs w:val="20"/>
          <w:lang w:eastAsia="ru-RU"/>
        </w:rPr>
      </w:pPr>
    </w:p>
    <w:p w:rsidR="00FF13B7" w:rsidRPr="00543A47" w:rsidRDefault="00FF13B7" w:rsidP="00FF13B7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eastAsia="ar-SA"/>
        </w:rPr>
      </w:pP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ar-SA"/>
        </w:rPr>
        <w:t xml:space="preserve">Заключение направлено в </w:t>
      </w:r>
      <w:proofErr w:type="gramStart"/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ar-SA"/>
        </w:rPr>
        <w:t>Сельскую  Думу</w:t>
      </w:r>
      <w:proofErr w:type="gramEnd"/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ar-SA"/>
        </w:rPr>
        <w:t xml:space="preserve"> МО СП « 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Село Мокрое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ar-SA"/>
        </w:rPr>
        <w:t xml:space="preserve">» , Администрацию МО СП « 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ru-RU"/>
        </w:rPr>
        <w:t>Село Мокрое</w:t>
      </w:r>
      <w:r w:rsidRPr="00543A47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ar-SA"/>
        </w:rPr>
        <w:t>»</w:t>
      </w:r>
    </w:p>
    <w:p w:rsidR="00FF13B7" w:rsidRPr="00543A47" w:rsidRDefault="00FF13B7" w:rsidP="00FF13B7">
      <w:pPr>
        <w:tabs>
          <w:tab w:val="left" w:pos="9639"/>
        </w:tabs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color w:val="00000A"/>
          <w:kern w:val="3"/>
          <w:sz w:val="20"/>
          <w:szCs w:val="20"/>
        </w:rPr>
      </w:pPr>
    </w:p>
    <w:p w:rsidR="00FF13B7" w:rsidRPr="00543A47" w:rsidRDefault="00FF13B7" w:rsidP="00FF13B7">
      <w:pPr>
        <w:tabs>
          <w:tab w:val="left" w:pos="9639"/>
        </w:tabs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color w:val="00000A"/>
          <w:kern w:val="3"/>
          <w:sz w:val="20"/>
          <w:szCs w:val="20"/>
        </w:rPr>
      </w:pPr>
    </w:p>
    <w:p w:rsidR="00FF13B7" w:rsidRPr="00543A47" w:rsidRDefault="00FF13B7" w:rsidP="00FF13B7">
      <w:pPr>
        <w:tabs>
          <w:tab w:val="left" w:pos="9639"/>
        </w:tabs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color w:val="00000A"/>
          <w:kern w:val="3"/>
          <w:sz w:val="20"/>
          <w:szCs w:val="20"/>
        </w:rPr>
      </w:pPr>
      <w:r w:rsidRPr="00543A47">
        <w:rPr>
          <w:rFonts w:ascii="Times New Roman" w:eastAsia="Calibri" w:hAnsi="Times New Roman" w:cs="Times New Roman"/>
          <w:color w:val="00000A"/>
          <w:kern w:val="3"/>
          <w:sz w:val="20"/>
          <w:szCs w:val="20"/>
        </w:rPr>
        <w:t>Председатель</w:t>
      </w:r>
    </w:p>
    <w:p w:rsidR="00FF13B7" w:rsidRPr="00543A47" w:rsidRDefault="00FF13B7" w:rsidP="00FF13B7">
      <w:pPr>
        <w:tabs>
          <w:tab w:val="left" w:pos="9639"/>
        </w:tabs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color w:val="00000A"/>
          <w:kern w:val="3"/>
          <w:sz w:val="20"/>
          <w:szCs w:val="20"/>
        </w:rPr>
      </w:pPr>
      <w:r w:rsidRPr="00543A47">
        <w:rPr>
          <w:rFonts w:ascii="Times New Roman" w:eastAsia="Calibri" w:hAnsi="Times New Roman" w:cs="Times New Roman"/>
          <w:color w:val="00000A"/>
          <w:kern w:val="3"/>
          <w:sz w:val="20"/>
          <w:szCs w:val="20"/>
        </w:rPr>
        <w:t>Контрольно-</w:t>
      </w:r>
      <w:proofErr w:type="gramStart"/>
      <w:r w:rsidRPr="00543A47">
        <w:rPr>
          <w:rFonts w:ascii="Times New Roman" w:eastAsia="Calibri" w:hAnsi="Times New Roman" w:cs="Times New Roman"/>
          <w:color w:val="00000A"/>
          <w:kern w:val="3"/>
          <w:sz w:val="20"/>
          <w:szCs w:val="20"/>
        </w:rPr>
        <w:t>счетной  органа</w:t>
      </w:r>
      <w:proofErr w:type="gramEnd"/>
    </w:p>
    <w:p w:rsidR="00FF13B7" w:rsidRPr="00543A47" w:rsidRDefault="00FF13B7" w:rsidP="00FF13B7">
      <w:pPr>
        <w:widowControl w:val="0"/>
        <w:tabs>
          <w:tab w:val="left" w:pos="993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A"/>
          <w:kern w:val="3"/>
          <w:sz w:val="20"/>
          <w:szCs w:val="20"/>
        </w:rPr>
      </w:pPr>
      <w:r w:rsidRPr="00543A47">
        <w:rPr>
          <w:rFonts w:ascii="Times New Roman" w:eastAsia="Calibri" w:hAnsi="Times New Roman" w:cs="Times New Roman"/>
          <w:color w:val="00000A"/>
          <w:kern w:val="3"/>
          <w:sz w:val="20"/>
          <w:szCs w:val="20"/>
        </w:rPr>
        <w:t xml:space="preserve">МР «Куйбышевский </w:t>
      </w:r>
      <w:proofErr w:type="gramStart"/>
      <w:r w:rsidRPr="00543A47">
        <w:rPr>
          <w:rFonts w:ascii="Times New Roman" w:eastAsia="Calibri" w:hAnsi="Times New Roman" w:cs="Times New Roman"/>
          <w:color w:val="00000A"/>
          <w:kern w:val="3"/>
          <w:sz w:val="20"/>
          <w:szCs w:val="20"/>
        </w:rPr>
        <w:t xml:space="preserve">район»   </w:t>
      </w:r>
      <w:proofErr w:type="gramEnd"/>
      <w:r w:rsidRPr="00543A47">
        <w:rPr>
          <w:rFonts w:ascii="Times New Roman" w:eastAsia="Calibri" w:hAnsi="Times New Roman" w:cs="Times New Roman"/>
          <w:color w:val="00000A"/>
          <w:kern w:val="3"/>
          <w:sz w:val="20"/>
          <w:szCs w:val="20"/>
        </w:rPr>
        <w:t xml:space="preserve">                                          Л.А. Козлова</w:t>
      </w:r>
    </w:p>
    <w:p w:rsidR="0077445D" w:rsidRPr="00543A47" w:rsidRDefault="0077445D">
      <w:pPr>
        <w:rPr>
          <w:sz w:val="20"/>
          <w:szCs w:val="20"/>
        </w:rPr>
      </w:pPr>
    </w:p>
    <w:sectPr w:rsidR="0077445D" w:rsidRPr="00543A47">
      <w:footerReference w:type="default" r:id="rId6"/>
      <w:pgSz w:w="11906" w:h="16838"/>
      <w:pgMar w:top="1134" w:right="851" w:bottom="1135" w:left="1066" w:header="720" w:footer="5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1AF" w:rsidRDefault="00E101AF">
      <w:pPr>
        <w:spacing w:after="0" w:line="240" w:lineRule="auto"/>
      </w:pPr>
      <w:r>
        <w:separator/>
      </w:r>
    </w:p>
  </w:endnote>
  <w:endnote w:type="continuationSeparator" w:id="0">
    <w:p w:rsidR="00E101AF" w:rsidRDefault="00E10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altName w:val="Times New Roman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roid Sans Devanagari">
    <w:charset w:val="00"/>
    <w:family w:val="swiss"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E34" w:rsidRDefault="00E101AF">
    <w:pPr>
      <w:pStyle w:val="a3"/>
      <w:jc w:val="right"/>
      <w:rPr>
        <w:sz w:val="20"/>
        <w:szCs w:val="20"/>
      </w:rPr>
    </w:pPr>
  </w:p>
  <w:p w:rsidR="00157E34" w:rsidRDefault="00E101A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1AF" w:rsidRDefault="00E101AF">
      <w:pPr>
        <w:spacing w:after="0" w:line="240" w:lineRule="auto"/>
      </w:pPr>
      <w:r>
        <w:separator/>
      </w:r>
    </w:p>
  </w:footnote>
  <w:footnote w:type="continuationSeparator" w:id="0">
    <w:p w:rsidR="00E101AF" w:rsidRDefault="00E101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3B7"/>
    <w:rsid w:val="000F1881"/>
    <w:rsid w:val="00272498"/>
    <w:rsid w:val="00352719"/>
    <w:rsid w:val="00543A47"/>
    <w:rsid w:val="005728E5"/>
    <w:rsid w:val="006068FC"/>
    <w:rsid w:val="0077445D"/>
    <w:rsid w:val="00805E8E"/>
    <w:rsid w:val="00884F27"/>
    <w:rsid w:val="008A2C33"/>
    <w:rsid w:val="008C59DB"/>
    <w:rsid w:val="008E3D03"/>
    <w:rsid w:val="00950D76"/>
    <w:rsid w:val="009B631D"/>
    <w:rsid w:val="009F3FB1"/>
    <w:rsid w:val="00A25CD6"/>
    <w:rsid w:val="00B33C89"/>
    <w:rsid w:val="00B4620B"/>
    <w:rsid w:val="00C218DE"/>
    <w:rsid w:val="00C26954"/>
    <w:rsid w:val="00C4141E"/>
    <w:rsid w:val="00CF297B"/>
    <w:rsid w:val="00D5575D"/>
    <w:rsid w:val="00D64E55"/>
    <w:rsid w:val="00DA3419"/>
    <w:rsid w:val="00DD696D"/>
    <w:rsid w:val="00E101AF"/>
    <w:rsid w:val="00E878D9"/>
    <w:rsid w:val="00FF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6F903"/>
  <w15:chartTrackingRefBased/>
  <w15:docId w15:val="{2FB3A1B0-6A20-47DC-9C4C-25EA13ADC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F1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FF13B7"/>
  </w:style>
  <w:style w:type="table" w:styleId="a5">
    <w:name w:val="Table Grid"/>
    <w:basedOn w:val="a1"/>
    <w:uiPriority w:val="59"/>
    <w:rsid w:val="00FF13B7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Droid Sans Fallback" w:hAnsi="Calibri" w:cs="Calibri"/>
      <w:kern w:val="3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F13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13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1441</Words>
  <Characters>8219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привет</dc:creator>
  <cp:keywords/>
  <dc:description/>
  <cp:lastModifiedBy>привет</cp:lastModifiedBy>
  <cp:revision>13</cp:revision>
  <cp:lastPrinted>2022-10-19T14:00:00Z</cp:lastPrinted>
  <dcterms:created xsi:type="dcterms:W3CDTF">2022-07-15T11:43:00Z</dcterms:created>
  <dcterms:modified xsi:type="dcterms:W3CDTF">2022-10-19T14:02:00Z</dcterms:modified>
</cp:coreProperties>
</file>