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gif" ContentType="image/gif"/>
  <Default Extension="jpeg" ContentType="image/jpeg"/>
  <Default Extension="png" ContentType="image/png"/>
  <Default Extension="wmf" ContentType="image/x-wmf"/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style6"/>
      </w:pPr>
      <w:r>
        <w:rPr>
          <w:sz w:val="20"/>
        </w:rPr>
        <w:t xml:space="preserve">        </w:t>
      </w:r>
    </w:p>
    <w:p>
      <w:pPr>
        <w:pStyle w:val="style4"/>
        <w:jc w:val="center"/>
      </w:pPr>
    </w:p>
    <w:p>
      <w:pPr>
        <w:pStyle w:val="style4"/>
        <w:jc w:val="center"/>
      </w:pPr>
      <w:r>
        <w:rPr>
          <w:b/>
          <w:spacing w:val="40"/>
        </w:rPr>
        <w:t xml:space="preserve">РОССИЙСКАЯ ФЕДЕРАЦИЯ</w:t>
      </w:r>
    </w:p>
    <w:p>
      <w:pPr>
        <w:pStyle w:val="style4"/>
        <w:jc w:val="center"/>
      </w:pPr>
      <w:r>
        <w:rPr>
          <w:b/>
          <w:spacing w:val="40"/>
        </w:rPr>
        <w:t xml:space="preserve">КАЛУЖСКАЯ ОБЛАСТЬ</w:t>
      </w:r>
    </w:p>
    <w:p>
      <w:pPr>
        <w:pStyle w:val="style4"/>
        <w:jc w:val="center"/>
      </w:pPr>
      <w:r>
        <w:rPr>
          <w:b/>
          <w:spacing w:val="40"/>
        </w:rPr>
        <w:t xml:space="preserve">КОНТРОЛЬНО-СЧЁТНЫЙ ОРГАН</w:t>
      </w:r>
    </w:p>
    <w:tbl>
      <w:tblPr>
        <w:tblW w:type="dxa" w:w="9988"/>
        <w:jc w:val="left"/>
        <w:tblLayout w:type="fixed"/>
      </w:tblPr>
      <w:tblGrid>
        <w:gridCol w:w="5180"/>
        <w:gridCol w:w="4800"/>
      </w:tblGrid>
      <w:tr>
        <w:trPr>
          <w:cantSplit w:val="false"/>
          <w:trHeight w:hRule="atLeast" w:val="186"/>
        </w:trPr>
        <w:tc>
          <w:tcPr>
            <w:vAlign w:val="top"/>
            <w:tcBorders>
              <w:top w:val="none"/>
              <w:left w:val="none"/>
              <w:bottom w:color="000000" w:space="0" w:sz="12" w:val="doub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249500 Калужская область, </w:t>
            </w:r>
          </w:p>
          <w:p>
            <w:pPr>
              <w:pStyle w:val="style4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п. Бетлица, ул. Ленина, 28, </w:t>
            </w:r>
          </w:p>
        </w:tc>
        <w:tc>
          <w:tcPr>
            <w:vAlign w:val="top"/>
            <w:tcBorders>
              <w:top w:val="none"/>
              <w:left w:val="none"/>
              <w:bottom w:color="000000" w:space="0" w:sz="12" w:val="doub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</w:p>
          <w:p>
            <w:pPr>
              <w:pStyle w:val="style4"/>
              <w:jc w:val="right"/>
            </w:pPr>
            <w:r>
              <w:rPr>
                <w:sz w:val="20"/>
                <w:szCs w:val="20"/>
              </w:rPr>
              <w:t xml:space="preserve">Тел. (48457) 2- 16-66</w:t>
            </w:r>
          </w:p>
          <w:p>
            <w:pPr>
              <w:pStyle w:val="style4"/>
              <w:jc w:val="right"/>
            </w:pPr>
          </w:p>
        </w:tc>
      </w:tr>
      <w:tr>
        <w:trPr>
          <w:cantSplit w:val="false"/>
          <w:trHeight w:hRule="atLeast" w:val="186"/>
        </w:trPr>
        <w:tc>
          <w:tcPr>
            <w:vAlign w:val="top"/>
            <w:tcBorders>
              <w:top w:color="000000" w:space="0" w:sz="12" w:val="doubl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tabs>
                <w:tab w:pos="1718" w:val="left"/>
              </w:tabs>
            </w:pPr>
          </w:p>
          <w:p>
            <w:pPr>
              <w:pStyle w:val="style4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от 26</w:t>
            </w:r>
            <w:r>
              <w:rPr>
                <w:sz w:val="20"/>
                <w:szCs w:val="20"/>
              </w:rPr>
              <w:t xml:space="preserve">ноября</w:t>
            </w:r>
            <w:r>
              <w:rPr>
                <w:sz w:val="20"/>
                <w:szCs w:val="20"/>
              </w:rPr>
              <w:t xml:space="preserve"> 2</w:t>
            </w:r>
            <w:r>
              <w:rPr>
                <w:sz w:val="20"/>
                <w:szCs w:val="20"/>
              </w:rPr>
              <w:t xml:space="preserve">020</w:t>
            </w:r>
            <w:r>
              <w:rPr>
                <w:sz w:val="20"/>
                <w:szCs w:val="20"/>
              </w:rPr>
              <w:t xml:space="preserve">г. </w:t>
            </w:r>
            <w:r>
              <w:rPr>
                <w:sz w:val="20"/>
                <w:szCs w:val="20"/>
              </w:rPr>
              <w:t xml:space="preserve">№28</w:t>
            </w:r>
          </w:p>
          <w:p>
            <w:pPr>
              <w:pStyle w:val="style4"/>
              <w:tabs>
                <w:tab w:pos="1718" w:val="left"/>
              </w:tabs>
            </w:pPr>
          </w:p>
          <w:p>
            <w:pPr>
              <w:pStyle w:val="style4"/>
              <w:tabs>
                <w:tab w:pos="1718" w:val="left"/>
              </w:tabs>
            </w:pPr>
          </w:p>
        </w:tc>
        <w:tc>
          <w:tcPr>
            <w:vAlign w:val="top"/>
            <w:tcBorders>
              <w:top w:color="000000" w:space="0" w:sz="12" w:val="doubl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</w:p>
        </w:tc>
      </w:tr>
    </w:tbl>
    <w:p>
      <w:pPr>
        <w:pStyle w:val="style4"/>
        <w:jc w:val="center"/>
      </w:pPr>
      <w:r>
        <w:rPr>
          <w:b/>
          <w:spacing w:val="40"/>
        </w:rPr>
        <w:t xml:space="preserve">муниципального района « </w:t>
      </w:r>
      <w:r>
        <w:rPr>
          <w:b/>
          <w:bCs/>
          <w:spacing w:val="40"/>
        </w:rPr>
        <w:t xml:space="preserve">Куйбышевский район»</w:t>
      </w:r>
    </w:p>
    <w:p>
      <w:pPr>
        <w:pStyle w:val="style4"/>
      </w:pPr>
    </w:p>
    <w:p>
      <w:pPr>
        <w:pStyle w:val="style4"/>
        <w:jc w:val="center"/>
      </w:pPr>
    </w:p>
    <w:p>
      <w:pPr>
        <w:pStyle w:val="style4"/>
        <w:jc w:val="center"/>
      </w:pPr>
      <w:r>
        <w:rPr>
          <w:b/>
          <w:sz w:val="28"/>
          <w:szCs w:val="28"/>
          <w:spacing w:val="52"/>
        </w:rPr>
        <w:t xml:space="preserve">ЗАКЛЮЧЕНИЕ</w:t>
      </w:r>
    </w:p>
    <w:p>
      <w:pPr>
        <w:pStyle w:val="style4"/>
        <w:jc w:val="center"/>
      </w:pPr>
      <w:r>
        <w:rPr>
          <w:b/>
        </w:rPr>
        <w:t xml:space="preserve">на проект решения Районного Собрания </w:t>
      </w:r>
    </w:p>
    <w:p>
      <w:pPr>
        <w:pStyle w:val="style4"/>
        <w:jc w:val="center"/>
      </w:pPr>
      <w:r>
        <w:rPr>
          <w:b/>
        </w:rPr>
        <w:t xml:space="preserve">муниципального района «Куйбышевский район» </w:t>
      </w:r>
    </w:p>
    <w:p>
      <w:pPr>
        <w:pStyle w:val="style4"/>
        <w:jc w:val="center"/>
      </w:pPr>
      <w:r>
        <w:rPr>
          <w:b/>
          <w:bCs/>
        </w:rPr>
        <w:t xml:space="preserve">« О бюджете муниципального района «Куйбышевский район» </w:t>
      </w:r>
    </w:p>
    <w:p>
      <w:pPr>
        <w:pStyle w:val="style4"/>
        <w:jc w:val="center"/>
      </w:pPr>
      <w:r>
        <w:rPr>
          <w:b/>
        </w:rPr>
        <w:t xml:space="preserve">на 2021 год и плановый период 2022- 2023 годов</w:t>
      </w:r>
      <w:r>
        <w:rPr>
          <w:b/>
          <w:bCs/>
        </w:rPr>
        <w:t xml:space="preserve">» </w:t>
      </w:r>
    </w:p>
    <w:p>
      <w:pPr>
        <w:pStyle w:val="style4"/>
        <w:jc w:val="center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Cs/>
        </w:rPr>
        <w:t xml:space="preserve">Заключение на проект решения Районного Собрания муниципального района «Куйбышевский район» «О бюджете муниципального района «Куйбышевский район» на 2021 год и плановый период 2022- 2023годов» (далее - заключение) ( от 15.11.2019 г.) подготовлено Контрольно - счетным органом муниципального района «</w:t>
      </w:r>
      <w:r>
        <w:rPr>
          <w:b w:val="false"/>
          <w:bCs w:val="false"/>
        </w:rPr>
        <w:t xml:space="preserve">Куйбышевский район</w:t>
      </w:r>
      <w:r>
        <w:rPr>
          <w:bCs/>
        </w:rPr>
        <w:t xml:space="preserve">» (далее - КСО) на </w:t>
      </w:r>
      <w:r>
        <w:t xml:space="preserve">основании статей 152, 157 и 265 </w:t>
      </w:r>
      <w:hyperlink r:id="rHpId1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</w:r>
        <w:r>
          <w:rPr>
            <w:rStyle w:val="style23"/>
            <w:iCs/>
            <w:u w:val="none"/>
            <w:color w:val="000000"/>
          </w:rPr>
          <w:t xml:space="preserve">« Бюджетного кодекса Российской Федерации «от 31.07.1998 года №145- ФЗ</w:t>
        </w:r>
      </w:hyperlink>
      <w:r>
        <w:rPr>
          <w:rStyle w:val="style24"/>
        </w:rPr>
      </w:r>
      <w:r>
        <w:rPr>
          <w:bCs/>
        </w:rPr>
      </w:r>
      <w:r>
        <w:rPr>
          <w:bCs/>
        </w:rPr>
        <w:rPr>
          <w:rStyle w:val="style29"/>
        </w:rPr>
        <w:footnoteReference w:customMarkFollows="1" w:id="1"/>
        <w:t xml:space="preserve">1</w:t>
      </w:r>
      <w:r>
        <w:t xml:space="preserve"> (далее БК РФ), </w:t>
      </w:r>
      <w:hyperlink r:id="rHpId2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</w:r>
        <w:r>
          <w:rPr>
            <w:rStyle w:val="style23"/>
            <w:iCs/>
            <w:u w:val="none"/>
            <w:color w:val="000000"/>
          </w:rPr>
          <w:t xml:space="preserve">ст. 12, Решения Районного Собрания муниципального образования « </w:t>
        </w:r>
      </w:hyperlink>
      <w:hyperlink r:id="rHpId3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</w:r>
        <w:r>
          <w:rPr>
            <w:rStyle w:val="style23"/>
            <w:bCs/>
            <w:iCs/>
            <w:u w:val="none"/>
            <w:color w:val="000000"/>
          </w:rPr>
          <w:t xml:space="preserve">Куйбышевский район</w:t>
        </w:r>
      </w:hyperlink>
      <w:hyperlink r:id="rHpId4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</w:r>
        <w:r>
          <w:rPr>
            <w:rStyle w:val="style23"/>
            <w:iCs/>
            <w:u w:val="none"/>
            <w:color w:val="000000"/>
          </w:rPr>
          <w:t xml:space="preserve">» от 22.10.2007 года</w:t>
        </w:r>
      </w:hyperlink>
      <w:hyperlink r:id="rHpId5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  <w:t xml:space="preserve"> о бюджетном процессе в муниципальном районе «</w:t>
        </w:r>
      </w:hyperlink>
      <w:r>
        <w:rPr>
          <w:rStyle w:val="style23"/>
        </w:rPr>
      </w:r>
      <w:r>
        <w:rPr>
          <w:bCs/>
          <w:iCs/>
          <w:u w:val="none"/>
          <w:color w:val="000000"/>
        </w:rPr>
        <w:t xml:space="preserve">Куйбышевский район</w:t>
      </w:r>
      <w:hyperlink r:id="rHpId6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</w:r>
        <w:r>
          <w:rPr>
            <w:rStyle w:val="style23"/>
            <w:iCs/>
            <w:u w:val="none"/>
            <w:color w:val="000000"/>
          </w:rPr>
          <w:t xml:space="preserve">» Калужской области» </w:t>
        </w:r>
      </w:hyperlink>
      <w:r>
        <w:t xml:space="preserve"> </w:t>
        <w:t xml:space="preserve">(далее – Положение), </w:t>
      </w:r>
      <w:hyperlink r:id="rHpId7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  <w:t xml:space="preserve">ст. 8, Решения Районного Собрания МО </w:t>
        </w:r>
      </w:hyperlink>
      <w:r>
        <w:rPr>
          <w:rStyle w:val="style23"/>
        </w:rPr>
      </w:r>
      <w:r>
        <w:rPr>
          <w:iCs/>
          <w:u w:val="none"/>
          <w:color w:val="000000"/>
        </w:rPr>
        <w:t xml:space="preserve">«</w:t>
      </w:r>
      <w:r>
        <w:rPr>
          <w:rStyle w:val="style23"/>
        </w:rPr>
      </w:r>
      <w:r>
        <w:rPr>
          <w:bCs/>
          <w:iCs/>
          <w:u w:val="none"/>
          <w:color w:val="000000"/>
        </w:rPr>
        <w:t xml:space="preserve">Куйбышевский район</w:t>
      </w:r>
      <w:hyperlink r:id="rHpId8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  <w:t xml:space="preserve"> » Калужской области» </w:t>
        </w:r>
      </w:hyperlink>
      <w:r>
        <w:rPr>
          <w:rStyle w:val="style23"/>
        </w:rPr>
      </w:r>
      <w:r>
        <w:rPr>
          <w:iCs/>
          <w:u w:val="none"/>
          <w:color w:val="000000"/>
        </w:rPr>
        <w:t xml:space="preserve"> </w:t>
      </w:r>
      <w:r>
        <w:t xml:space="preserve">, </w:t>
      </w:r>
      <w:hyperlink r:id="rHpId9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  <w:t xml:space="preserve">Планом работы КСО МР «Куйбышевский район» </w:t>
        </w:r>
      </w:hyperlink>
      <w:hyperlink r:id="rHpId10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  <w:t xml:space="preserve">на 20</w:t>
        </w:r>
      </w:hyperlink>
      <w:r>
        <w:rPr>
          <w:rStyle w:val="style23"/>
        </w:rPr>
      </w:r>
      <w:r>
        <w:rPr>
          <w:u w:val="none"/>
          <w:color w:val="000000"/>
        </w:rPr>
        <w:t xml:space="preserve">20</w:t>
      </w:r>
      <w:hyperlink r:id="rHpId11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  <w:t xml:space="preserve">год</w:t>
        </w:r>
      </w:hyperlink>
      <w:r>
        <w:t xml:space="preserve">. </w:t>
      </w:r>
    </w:p>
    <w:p>
      <w:pPr>
        <w:pStyle w:val="style6"/>
        <w:ind w:left="0" w:right="0" w:firstLine="540"/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b/>
        </w:rPr>
        <w:t xml:space="preserve">1. Общие положения.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6"/>
        <w:jc w:val="both"/>
        <w:spacing w:after="0" w:before="0"/>
        <w:ind w:left="0" w:right="0" w:firstLine="540"/>
      </w:pPr>
      <w:r>
        <w:rPr>
          <w:b/>
        </w:rPr>
        <w:t xml:space="preserve">Цель</w:t>
      </w:r>
      <w:r>
        <w:t xml:space="preserve"> мероприятия: </w:t>
        <w:t xml:space="preserve"> 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 </w:t>
      </w:r>
      <w:r>
        <w:rPr>
          <w:spacing w:val="2"/>
          <w:color w:val="000000"/>
        </w:rPr>
        <w:t xml:space="preserve">определение достоверности и обоснованности формирования проекта решения о бюджете </w:t>
      </w:r>
      <w:r>
        <w:rPr>
          <w:spacing w:val="2"/>
        </w:rPr>
        <w:t xml:space="preserve">муниципального района «</w:t>
      </w:r>
      <w:r>
        <w:rPr>
          <w:bCs/>
          <w:spacing w:val="2"/>
        </w:rPr>
        <w:t xml:space="preserve">Куйбышевский район</w:t>
      </w:r>
      <w:r>
        <w:rPr>
          <w:spacing w:val="2"/>
        </w:rPr>
        <w:t xml:space="preserve">» </w:t>
      </w:r>
      <w:r>
        <w:rPr>
          <w:spacing w:val="2"/>
          <w:color w:val="000000"/>
        </w:rPr>
        <w:t xml:space="preserve">на очередной финансовый год</w:t>
      </w:r>
      <w:r>
        <w:rPr>
          <w:spacing w:val="2"/>
          <w:color w:val="339966"/>
        </w:rPr>
        <w:t xml:space="preserve"> </w:t>
      </w:r>
      <w:r>
        <w:rPr>
          <w:spacing w:val="2"/>
        </w:rPr>
        <w:t xml:space="preserve">и на плановый период</w:t>
      </w:r>
      <w:r>
        <w:t xml:space="preserve">, в том числе: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 обоснованность доходных статей Проекта бюджета, наличие и соблюдение нормативных правовых актов, используемых при расчетах по статьям классификации доходов</w:t>
      </w:r>
      <w:r>
        <w:rPr>
          <w:spacing w:val="-3"/>
        </w:rPr>
        <w:t xml:space="preserve"> </w:t>
      </w:r>
      <w:r>
        <w:t xml:space="preserve">бюджета;</w:t>
      </w:r>
    </w:p>
    <w:p>
      <w:pPr>
        <w:pStyle w:val="style11"/>
        <w:jc w:val="both"/>
        <w:ind w:left="0" w:right="0" w:firstLine="540"/>
        <w:tabs>
          <w:tab w:pos="1030" w:val="left"/>
        </w:tabs>
        <w:numPr>
          <w:ilvl w:val="0"/>
          <w:numId w:val="1"/>
        </w:numPr>
      </w:pPr>
      <w:r>
        <w:rPr>
          <w:sz w:val="24"/>
          <w:lang w:val="ru-RU"/>
        </w:rPr>
        <w:t xml:space="preserve">анализ расходных статей Проекта бюджета в разрезе разделов функциональной классификации расходов и главных распорядителей бюджетных средств, наличие и соблюдение нормативных правовых актов, используемых при расчетах расходов бюджета;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- анализ предельного объема муниципального долга и предельного объема расходов на его</w:t>
      </w:r>
      <w:r>
        <w:rPr>
          <w:spacing w:val="-2"/>
        </w:rPr>
        <w:t xml:space="preserve"> </w:t>
      </w:r>
      <w:r>
        <w:t xml:space="preserve">обслуживание.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b/>
          <w:spacing w:val="2"/>
        </w:rPr>
        <w:t xml:space="preserve">Задачи </w:t>
      </w:r>
      <w:r>
        <w:rPr>
          <w:spacing w:val="2"/>
        </w:rPr>
        <w:t xml:space="preserve">предварительного контроля: 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- определение соответствия действующему законодательству проекта о бюджете </w:t>
      </w:r>
      <w:r>
        <w:rPr>
          <w:spacing w:val="2"/>
        </w:rPr>
        <w:t xml:space="preserve">муниципального района «</w:t>
      </w:r>
      <w:r>
        <w:rPr>
          <w:bCs/>
          <w:spacing w:val="2"/>
        </w:rPr>
        <w:t xml:space="preserve">Куйбышевский район</w:t>
      </w:r>
      <w:r>
        <w:rPr>
          <w:spacing w:val="2"/>
        </w:rPr>
        <w:t xml:space="preserve">» на очередной финансовый год и на плановый период, а также документов и материалов, представляемых одновременно с ним в Куйбышевское Районное Собрание 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- определение обоснованности и достоверности показателей, содержащихся в проекте закона о бюджете на очередной финансовый год и на плановый период, документах и материалах, представляемых одновременно с ним в Куйбышевское Районное Собрание 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- оценка качества прогнозирования доходов бюджета, расходования бюджетных средств, инвестиционной и долговой политики, а также межбюджетных отношений.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b/>
          <w:spacing w:val="3"/>
        </w:rPr>
        <w:t xml:space="preserve">Предмет</w:t>
      </w:r>
      <w:r>
        <w:rPr>
          <w:spacing w:val="3"/>
        </w:rPr>
        <w:t xml:space="preserve"> предварительного контроля: 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3"/>
        </w:rPr>
        <w:t xml:space="preserve">- проект решения о бюджете </w:t>
      </w:r>
      <w:r>
        <w:rPr>
          <w:spacing w:val="2"/>
        </w:rPr>
        <w:t xml:space="preserve">муниципального района «</w:t>
      </w:r>
      <w:r>
        <w:rPr>
          <w:bCs/>
          <w:spacing w:val="2"/>
        </w:rPr>
        <w:t xml:space="preserve">Куйбышевский район</w:t>
      </w:r>
      <w:r>
        <w:rPr>
          <w:spacing w:val="2"/>
        </w:rPr>
        <w:t xml:space="preserve">» </w:t>
      </w:r>
      <w:r>
        <w:rPr>
          <w:spacing w:val="3"/>
        </w:rPr>
        <w:t xml:space="preserve">на очередной финансовый год</w:t>
      </w:r>
      <w:r>
        <w:rPr>
          <w:spacing w:val="3"/>
          <w:color w:val="339966"/>
        </w:rPr>
        <w:t xml:space="preserve"> </w:t>
      </w:r>
      <w:r>
        <w:rPr>
          <w:spacing w:val="3"/>
        </w:rPr>
        <w:t xml:space="preserve">и на плановый период (далее по тексту - Проект);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3"/>
        </w:rPr>
        <w:t xml:space="preserve">- </w:t>
      </w:r>
      <w:r>
        <w:rPr>
          <w:spacing w:val="3"/>
          <w:color w:val="000000"/>
        </w:rPr>
        <w:t xml:space="preserve">документы и материалы, представляемые одновременно с проектом в </w:t>
      </w:r>
      <w:r>
        <w:rPr>
          <w:spacing w:val="2"/>
          <w:color w:val="000000"/>
        </w:rPr>
        <w:t xml:space="preserve">Куйбышевское Районное Собрание </w:t>
      </w:r>
      <w:r>
        <w:rPr>
          <w:spacing w:val="3"/>
          <w:color w:val="000000"/>
        </w:rPr>
        <w:t xml:space="preserve"> </w:t>
        <w:t xml:space="preserve">включая</w:t>
      </w:r>
      <w:r>
        <w:rPr>
          <w:spacing w:val="3"/>
        </w:rPr>
        <w:t xml:space="preserve"> прогноз социально- экономического развития </w:t>
      </w:r>
      <w:r>
        <w:rPr>
          <w:spacing w:val="2"/>
        </w:rPr>
        <w:t xml:space="preserve">Куйбышевского Района ; 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3"/>
        </w:rPr>
        <w:t xml:space="preserve">- методики и расчёты распределения межбюджетных трансфертов.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b/>
        </w:rPr>
        <w:t xml:space="preserve">Объекты</w:t>
      </w:r>
      <w:r>
        <w:t xml:space="preserve"> предварительного контроля формирования проекта о бюджете на очередной финансовый год</w:t>
      </w:r>
      <w:r>
        <w:rPr>
          <w:color w:val="339966"/>
        </w:rPr>
        <w:t xml:space="preserve"> </w:t>
      </w:r>
      <w:r>
        <w:t xml:space="preserve">и на плановый период: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- отдел финансов</w:t>
      </w:r>
      <w:r>
        <w:rPr>
          <w:spacing w:val="2"/>
        </w:rPr>
        <w:t xml:space="preserve"> муниципального района «</w:t>
      </w:r>
      <w:r>
        <w:rPr>
          <w:bCs/>
          <w:spacing w:val="2"/>
        </w:rPr>
        <w:t xml:space="preserve">Куйбышевский район</w:t>
      </w:r>
      <w:r>
        <w:rPr>
          <w:spacing w:val="2"/>
        </w:rPr>
        <w:t xml:space="preserve">»;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- отдел экономики </w:t>
      </w:r>
      <w:r>
        <w:rPr>
          <w:spacing w:val="2"/>
        </w:rPr>
        <w:t xml:space="preserve">муниципального района «</w:t>
      </w:r>
      <w:r>
        <w:rPr>
          <w:bCs/>
          <w:spacing w:val="2"/>
        </w:rPr>
        <w:t xml:space="preserve">Куйбышевский район</w:t>
      </w:r>
      <w:r>
        <w:rPr>
          <w:spacing w:val="2"/>
        </w:rPr>
        <w:t xml:space="preserve">»;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- другие объекты бюджетного планирования, главные администраторы доходов </w:t>
      </w:r>
      <w:r>
        <w:rPr>
          <w:spacing w:val="2"/>
        </w:rPr>
        <w:t xml:space="preserve">муниципального района «</w:t>
      </w:r>
      <w:r>
        <w:rPr>
          <w:bCs/>
          <w:spacing w:val="2"/>
        </w:rPr>
        <w:t xml:space="preserve">Куйбышевский район</w:t>
      </w:r>
      <w:r>
        <w:rPr>
          <w:spacing w:val="2"/>
        </w:rPr>
        <w:t xml:space="preserve">»,</w:t>
      </w:r>
      <w:r>
        <w:t xml:space="preserve"> главные распорядители средств </w:t>
      </w:r>
      <w:r>
        <w:rPr>
          <w:spacing w:val="2"/>
        </w:rPr>
        <w:t xml:space="preserve">муниципального района «</w:t>
      </w:r>
      <w:r>
        <w:rPr>
          <w:bCs/>
          <w:spacing w:val="2"/>
        </w:rPr>
        <w:t xml:space="preserve">Куйбышевский район</w:t>
      </w:r>
      <w:r>
        <w:rPr>
          <w:spacing w:val="2"/>
        </w:rPr>
        <w:t xml:space="preserve">» </w:t>
      </w:r>
      <w:r>
        <w:t xml:space="preserve">и иные участники бюджетного процесса (выборочно). 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  <w:bCs/>
        </w:rPr>
        <w:t xml:space="preserve">Срок</w:t>
      </w:r>
      <w:r>
        <w:rPr>
          <w:bCs/>
        </w:rPr>
        <w:t xml:space="preserve"> подготовки и представления заключения КСО устанавливаются на основании Бюджетного кодекса Российской Федерации и в соответствии с Положением о бюджетном процессе в муниципальном районе «</w:t>
      </w:r>
      <w:r>
        <w:rPr>
          <w:bCs/>
          <w:spacing w:val="2"/>
        </w:rPr>
        <w:t xml:space="preserve">Куйбышевский район</w:t>
      </w:r>
      <w:r>
        <w:rPr>
          <w:bCs/>
        </w:rPr>
        <w:t xml:space="preserve">» Калужской области.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Проект представлен в Куйбышевское Районное Собрание и в контрольно-счетный орган МР «</w:t>
      </w:r>
      <w:r>
        <w:rPr>
          <w:bCs/>
          <w:spacing w:val="2"/>
        </w:rPr>
        <w:t xml:space="preserve">Куйбышевский район</w:t>
      </w:r>
      <w:r>
        <w:t xml:space="preserve">» в установленный срок, предусмотренный </w:t>
      </w:r>
      <w:hyperlink r:id="rHpId12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  <w:t xml:space="preserve">ст. 28, Решения </w:t>
        </w:r>
      </w:hyperlink>
      <w:hyperlink r:id="rHpId13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  <w:t xml:space="preserve"> </w:t>
          <w:t xml:space="preserve">от 22.10.2007 №239 «Об утверждении Положения о бюджетном процессе в муниципальном районе «Куйбышевский район» Калужской области»</w:t>
        </w:r>
      </w:hyperlink>
      <w:r>
        <w:rPr>
          <w:iCs/>
          <w:u w:val="none"/>
          <w:color w:val="000000"/>
        </w:rPr>
        <w:t xml:space="preserve">(с изм. и доп.</w:t>
      </w:r>
      <w:r>
        <w:rPr>
          <w:iCs/>
          <w:u w:val="none"/>
          <w:color w:val="000000"/>
        </w:rPr>
        <w:t xml:space="preserve">)</w:t>
      </w:r>
    </w:p>
    <w:p>
      <w:pPr>
        <w:pStyle w:val="style4"/>
        <w:jc w:val="both"/>
        <w:ind w:left="0" w:right="0" w:firstLine="0"/>
        <w:tabs>
          <w:tab w:pos="0" w:val="left"/>
        </w:tabs>
      </w:pPr>
      <w:r>
        <w:t xml:space="preserve">Представленный законопроект составлен сроком на 3 года (очередной финансовый год и на плановый период), что </w:t>
        <w:t xml:space="preserve"> </w:t>
        <w:t xml:space="preserve">соответствует статье 169 БК РФ.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В соответствии со статьей </w:t>
      </w:r>
      <w:hyperlink r:id="rHpId14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</w:r>
        <w:r>
          <w:rPr>
            <w:rStyle w:val="style23"/>
            <w:iCs/>
            <w:u w:val="none"/>
            <w:rFonts w:eastAsia="Calibri"/>
          </w:rPr>
          <w:t xml:space="preserve">36 БК РФ</w:t>
        </w:r>
      </w:hyperlink>
      <w:r>
        <w:t xml:space="preserve"> соблюден п</w:t>
      </w:r>
      <w:r>
        <w:rPr>
          <w:rStyle w:val="style26"/>
        </w:rPr>
      </w:r>
      <w:r>
        <w:rPr>
          <w:rFonts w:eastAsia="Calibri"/>
        </w:rPr>
        <w:t xml:space="preserve">ринцип прозрачности (открытости). Проект размещен на сайте МР «Куйбышевский район» по адресу: 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2. Параметры прогноза исходных макроэкономических показателей для составления проекта местного бюджета. 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39"/>
        <w:tabs>
          <w:tab w:pos="0" w:val="left"/>
        </w:tabs>
      </w:pPr>
      <w:r>
        <w:t xml:space="preserve">Экспертиза Проекта бюджета проведена КСО с учетом:</w:t>
      </w:r>
    </w:p>
    <w:p>
      <w:pPr>
        <w:pStyle w:val="style4"/>
        <w:jc w:val="both"/>
        <w:ind w:left="0" w:right="0" w:firstLine="539"/>
        <w:tabs>
          <w:tab w:pos="0" w:val="left"/>
        </w:tabs>
      </w:pPr>
      <w:r>
        <w:t xml:space="preserve">- </w:t>
      </w:r>
      <w:hyperlink r:id="rHpId15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</w:r>
        <w:r>
          <w:rPr>
            <w:rStyle w:val="style23"/>
            <w:iCs/>
            <w:u w:val="none"/>
            <w:rFonts w:eastAsia="Calibri"/>
          </w:rPr>
          <w:t xml:space="preserve">Послания Президента РФ Федеральному Собранию от 20.02.2019</w:t>
        </w:r>
      </w:hyperlink>
      <w:r>
        <w:t xml:space="preserve">;</w:t>
      </w:r>
    </w:p>
    <w:p>
      <w:pPr>
        <w:pStyle w:val="style4"/>
        <w:jc w:val="both"/>
        <w:ind w:left="0" w:right="0" w:firstLine="539"/>
        <w:tabs>
          <w:tab w:pos="0" w:val="left"/>
        </w:tabs>
      </w:pPr>
      <w:r>
        <w:rPr>
          <w:caps w:val="true"/>
        </w:rPr>
        <w:t xml:space="preserve">- </w:t>
      </w:r>
      <w:r>
        <w:rPr>
          <w:rStyle w:val="style27"/>
        </w:rPr>
      </w:r>
      <w:r>
        <w:rPr>
          <w:bCs/>
          <w:sz w:val="24"/>
          <w:szCs w:val="24"/>
        </w:rPr>
        <w:t xml:space="preserve">основных направлений </w:t>
      </w:r>
      <w:r>
        <w:t xml:space="preserve">бюджетной и налоговой политики </w:t>
      </w:r>
      <w:r>
        <w:rPr>
          <w:spacing w:val="2"/>
        </w:rPr>
        <w:t xml:space="preserve">Куйбышевского Района </w:t>
        <w:t xml:space="preserve"> </w:t>
        <w:t xml:space="preserve">;</w:t>
      </w:r>
      <w:r>
        <w:t xml:space="preserve"> на 202</w:t>
      </w:r>
      <w:r>
        <w:t xml:space="preserve">1</w:t>
      </w:r>
      <w:r>
        <w:t xml:space="preserve"> год и плановый период 202</w:t>
      </w:r>
      <w:r>
        <w:t xml:space="preserve">2</w:t>
      </w:r>
      <w:r>
        <w:t xml:space="preserve"> - 20</w:t>
      </w:r>
      <w:r>
        <w:t xml:space="preserve">23</w:t>
      </w:r>
      <w:r>
        <w:t xml:space="preserve"> годов, утвержденных Решением </w:t>
      </w:r>
      <w:r>
        <w:rPr>
          <w:spacing w:val="2"/>
        </w:rPr>
        <w:t xml:space="preserve">Куйбышевского Районного Собрания от </w:t>
      </w:r>
      <w:r>
        <w:rPr>
          <w:spacing w:val="2"/>
        </w:rPr>
        <w:t xml:space="preserve">6</w:t>
      </w:r>
      <w:r>
        <w:rPr>
          <w:spacing w:val="2"/>
        </w:rPr>
        <w:t xml:space="preserve">.1</w:t>
      </w:r>
      <w:r>
        <w:rPr>
          <w:spacing w:val="2"/>
        </w:rPr>
        <w:t xml:space="preserve">1</w:t>
      </w:r>
      <w:r>
        <w:rPr>
          <w:spacing w:val="2"/>
        </w:rPr>
        <w:t xml:space="preserve">.20</w:t>
      </w:r>
      <w:r>
        <w:rPr>
          <w:spacing w:val="2"/>
        </w:rPr>
        <w:t xml:space="preserve">20</w:t>
      </w:r>
      <w:r>
        <w:rPr>
          <w:spacing w:val="2"/>
        </w:rPr>
        <w:t xml:space="preserve"> №</w:t>
      </w:r>
      <w:r>
        <w:rPr>
          <w:spacing w:val="2"/>
        </w:rPr>
        <w:t xml:space="preserve">20</w:t>
      </w:r>
      <w:r>
        <w:rPr>
          <w:spacing w:val="2"/>
        </w:rPr>
        <w:t xml:space="preserve">;</w:t>
      </w:r>
    </w:p>
    <w:p>
      <w:pPr>
        <w:pStyle w:val="style4"/>
        <w:ind w:left="0" w:right="0" w:firstLine="539"/>
      </w:pPr>
      <w:r>
        <w:rPr>
          <w:rStyle w:val="style27"/>
        </w:rPr>
      </w:r>
      <w:r>
        <w:rPr>
          <w:bCs/>
          <w:sz w:val="24"/>
          <w:szCs w:val="24"/>
        </w:rPr>
        <w:t xml:space="preserve">- прогноза социально- экономического развития МР «</w:t>
      </w:r>
      <w:r>
        <w:rPr>
          <w:rStyle w:val="style27"/>
        </w:rPr>
      </w:r>
      <w:r>
        <w:rPr>
          <w:bCs/>
          <w:sz w:val="24"/>
          <w:szCs w:val="24"/>
          <w:spacing w:val="2"/>
        </w:rPr>
        <w:t xml:space="preserve">Куйбышевский район</w:t>
      </w:r>
      <w:r>
        <w:rPr>
          <w:rStyle w:val="style27"/>
        </w:rPr>
      </w:r>
      <w:r>
        <w:rPr>
          <w:bCs/>
          <w:sz w:val="24"/>
          <w:szCs w:val="24"/>
        </w:rPr>
        <w:t xml:space="preserve">» на 202</w:t>
      </w:r>
      <w:r>
        <w:rPr>
          <w:rStyle w:val="style27"/>
        </w:rPr>
      </w:r>
      <w:r>
        <w:rPr>
          <w:bCs/>
          <w:sz w:val="24"/>
          <w:szCs w:val="24"/>
        </w:rPr>
        <w:t xml:space="preserve">1</w:t>
      </w:r>
      <w:r>
        <w:rPr>
          <w:rStyle w:val="style27"/>
        </w:rPr>
      </w:r>
      <w:r>
        <w:rPr>
          <w:bCs/>
          <w:sz w:val="24"/>
          <w:szCs w:val="24"/>
        </w:rPr>
        <w:t xml:space="preserve"> год и на плановый период 202</w:t>
      </w:r>
      <w:r>
        <w:rPr>
          <w:rStyle w:val="style27"/>
        </w:rPr>
      </w:r>
      <w:r>
        <w:rPr>
          <w:bCs/>
          <w:sz w:val="24"/>
          <w:szCs w:val="24"/>
        </w:rPr>
        <w:t xml:space="preserve">2</w:t>
      </w:r>
      <w:r>
        <w:rPr>
          <w:rStyle w:val="style27"/>
        </w:rPr>
      </w:r>
      <w:r>
        <w:rPr>
          <w:bCs/>
          <w:sz w:val="24"/>
          <w:szCs w:val="24"/>
        </w:rPr>
        <w:t xml:space="preserve"> - 202</w:t>
      </w:r>
      <w:r>
        <w:rPr>
          <w:rStyle w:val="style27"/>
        </w:rPr>
      </w:r>
      <w:r>
        <w:rPr>
          <w:bCs/>
          <w:sz w:val="24"/>
          <w:szCs w:val="24"/>
        </w:rPr>
        <w:t xml:space="preserve">3</w:t>
      </w:r>
      <w:r>
        <w:rPr>
          <w:rStyle w:val="style27"/>
        </w:rPr>
      </w:r>
      <w:r>
        <w:rPr>
          <w:bCs/>
          <w:sz w:val="24"/>
          <w:szCs w:val="24"/>
        </w:rPr>
        <w:t xml:space="preserve"> годов, утвержденного</w:t>
      </w:r>
      <w:r>
        <w:rPr>
          <w:b/>
        </w:rPr>
        <w:t xml:space="preserve"> </w:t>
      </w:r>
      <w:r>
        <w:t xml:space="preserve">Постановлением Главы </w:t>
        <w:t xml:space="preserve"> </w:t>
        <w:t xml:space="preserve">администрации МР «</w:t>
      </w:r>
      <w:r>
        <w:rPr>
          <w:bCs/>
          <w:spacing w:val="2"/>
        </w:rPr>
        <w:t xml:space="preserve">Куйбышевский район</w:t>
      </w:r>
      <w:r>
        <w:t xml:space="preserve">» </w:t>
      </w:r>
      <w:r>
        <w:t xml:space="preserve">№321 от 01.10.2020г.</w:t>
      </w:r>
      <w:r>
        <w:t xml:space="preserve"> </w:t>
        <w:t xml:space="preserve"> </w:t>
      </w:r>
    </w:p>
    <w:p>
      <w:pPr>
        <w:pStyle w:val="style4"/>
        <w:jc w:val="both"/>
        <w:ind w:left="0" w:right="0" w:firstLine="539"/>
      </w:pPr>
      <w:r>
        <w:rPr>
          <w:bCs/>
        </w:rPr>
        <w:t xml:space="preserve">Прогноз разработан на трехлетний период, что соответствует требованиям статьи </w:t>
      </w:r>
      <w:r>
        <w:t xml:space="preserve"> </w:t>
      </w:r>
      <w:hyperlink r:id="rHpId16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</w:r>
        <w:r>
          <w:rPr>
            <w:rStyle w:val="style23"/>
            <w:u w:val="none"/>
          </w:rPr>
          <w:t xml:space="preserve">173</w:t>
        </w:r>
      </w:hyperlink>
      <w:r>
        <w:t xml:space="preserve"> БК РФ.</w:t>
      </w:r>
      <w:r>
        <w:rPr>
          <w:bCs/>
        </w:rPr>
        <w:t xml:space="preserve"> </w:t>
      </w:r>
    </w:p>
    <w:p>
      <w:pPr>
        <w:pStyle w:val="style4"/>
        <w:jc w:val="both"/>
        <w:ind w:left="0" w:right="0" w:firstLine="539"/>
        <w:tabs>
          <w:tab w:pos="0" w:val="left"/>
        </w:tabs>
      </w:pPr>
      <w:r>
        <w:t xml:space="preserve">В соответствии с материалами прогноза основные показатели </w:t>
        <w:t xml:space="preserve">социально- экономического развития </w:t>
        <w:t xml:space="preserve"> </w:t>
        <w:t xml:space="preserve">муниципального района «</w:t>
      </w:r>
      <w:r>
        <w:rPr>
          <w:bCs/>
          <w:spacing w:val="2"/>
        </w:rPr>
        <w:t xml:space="preserve">Куйбышевский район</w:t>
      </w:r>
      <w:r>
        <w:t xml:space="preserve">» на 202</w:t>
      </w:r>
      <w:r>
        <w:t xml:space="preserve">1</w:t>
      </w:r>
      <w:r>
        <w:t xml:space="preserve">- 202</w:t>
      </w:r>
      <w:r>
        <w:t xml:space="preserve">3</w:t>
      </w:r>
      <w:r>
        <w:t xml:space="preserve"> годы разработаны с учетом оценок </w:t>
        <w:t xml:space="preserve">  </w:t>
        <w:t xml:space="preserve">сельских поселений района на основе анализа складывающейся социально- экономической ситуации в секторах экономики, на предприятиях района, внешних условий и рисков, предполагаемого осуществления инвестиционных проектов и соглашений на территории </w:t>
      </w:r>
      <w:r>
        <w:rPr>
          <w:bCs/>
          <w:spacing w:val="2"/>
        </w:rPr>
        <w:t xml:space="preserve">Куйбышевского района</w:t>
      </w:r>
      <w:r>
        <w:t xml:space="preserve">, с учетом сценарных условий функционирования экономики на предстоящий период, разработанных Министерством экономического развития Калужской области </w:t>
        <w:t xml:space="preserve"> </w:t>
        <w:t xml:space="preserve">и оценки перспектив развития.</w:t>
      </w:r>
    </w:p>
    <w:p>
      <w:pPr>
        <w:pStyle w:val="style4"/>
        <w:jc w:val="both"/>
        <w:ind w:left="0" w:right="0" w:firstLine="539"/>
        <w:tabs>
          <w:tab w:pos="0" w:val="left"/>
        </w:tabs>
      </w:pPr>
      <w:r>
        <w:t xml:space="preserve">Прогноз социально- экономического развития </w:t>
      </w:r>
      <w:r>
        <w:rPr>
          <w:bCs/>
          <w:spacing w:val="2"/>
        </w:rPr>
        <w:t xml:space="preserve">Куйбышевского</w:t>
      </w:r>
      <w:r>
        <w:t xml:space="preserve"> </w:t>
        <w:t xml:space="preserve"> </w:t>
        <w:t xml:space="preserve">района на 202</w:t>
      </w:r>
      <w:r>
        <w:t xml:space="preserve">1</w:t>
      </w:r>
      <w:r>
        <w:t xml:space="preserve">- 202</w:t>
      </w:r>
      <w:r>
        <w:t xml:space="preserve">3</w:t>
      </w:r>
      <w:r>
        <w:t xml:space="preserve"> годы отражает развитие экономики в условиях реализации региональной политики по поддержанию благоприятного инвестиционного климата, стимулированию экономического роста и модернизации производств.</w:t>
      </w:r>
    </w:p>
    <w:p>
      <w:pPr>
        <w:pStyle w:val="style4"/>
        <w:jc w:val="both"/>
        <w:ind w:left="0" w:right="0" w:firstLine="539"/>
        <w:tabs>
          <w:tab w:pos="0" w:val="left"/>
          <w:tab w:pos="540" w:val="left"/>
        </w:tabs>
      </w:pPr>
      <w:r>
        <w:t xml:space="preserve">При подготовке заключения Контрольно-счетным органом проанализирована информация, предоставленная отделом финансов</w:t>
      </w:r>
      <w:r>
        <w:rPr>
          <w:spacing w:val="2"/>
        </w:rPr>
        <w:t xml:space="preserve"> и </w:t>
      </w:r>
      <w:r>
        <w:t xml:space="preserve">отделом экономики </w:t>
      </w:r>
      <w:r>
        <w:rPr>
          <w:spacing w:val="2"/>
        </w:rPr>
        <w:t xml:space="preserve">муниципального района «</w:t>
      </w:r>
      <w:r>
        <w:rPr>
          <w:bCs/>
          <w:spacing w:val="2"/>
        </w:rPr>
        <w:t xml:space="preserve">Куйбышевский район</w:t>
      </w:r>
      <w:r>
        <w:rPr>
          <w:spacing w:val="2"/>
        </w:rPr>
        <w:t xml:space="preserve">» </w:t>
      </w:r>
      <w:r>
        <w:t xml:space="preserve">по составлению прогнозных показателей Проекта бюджета, проверено наличие нормативной и методологической базы, регулирующей порядок формирования и расчетов основных показателей Проекта бюджета.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3. Общая характеристика проекта закона о местном бюджете на</w:t>
      </w:r>
      <w:r>
        <w:rPr>
          <w:b/>
          <w:spacing w:val="2"/>
        </w:rPr>
        <w:t xml:space="preserve"> </w:t>
      </w:r>
      <w:r>
        <w:rPr>
          <w:b/>
        </w:rPr>
        <w:t xml:space="preserve">очередной финансовый год</w:t>
      </w:r>
      <w:r>
        <w:rPr>
          <w:b/>
          <w:color w:val="339966"/>
        </w:rPr>
        <w:t xml:space="preserve"> </w:t>
      </w:r>
      <w:r>
        <w:rPr>
          <w:b/>
        </w:rPr>
        <w:t xml:space="preserve">и на плановый период. 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3.1. Структурные особенности и основные характеристики проекта закона о местном бюджете на очередной финансовый год и на плановый период.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Проект бюджета содержит основные характеристики и показатели местного бюджета, определенные статьей 184.1 БК РФ: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 общий объем доходов бюджета;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 общий объем расходов;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 дефицит бюджета;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 иные показатели, установленные БК РФ, законами Калужской области, муниципальными правовыми актами МР «</w:t>
      </w:r>
      <w:r>
        <w:rPr>
          <w:bCs/>
          <w:spacing w:val="2"/>
        </w:rPr>
        <w:t xml:space="preserve">Куйбышевский район</w:t>
      </w:r>
      <w:r>
        <w:t xml:space="preserve">».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В соответствии с п.4 статьи 169 БК РФ Проект составлен сроком на три года (очередной финансовый год и плановый период).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В статье 1 законопроекта предлагается утвердить основные характеристики </w:t>
        <w:t xml:space="preserve"> </w:t>
        <w:t xml:space="preserve">бюджета муниципального района на 202</w:t>
      </w:r>
      <w:r>
        <w:t xml:space="preserve">1</w:t>
      </w:r>
      <w:r>
        <w:t xml:space="preserve"> год.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3.2. Анализ соответствия законопроекта Бюджетному кодексу Российской Федерации и иным актам законодательства Российской Федерации, Калужской области и муниципального района «</w:t>
      </w:r>
      <w:r>
        <w:rPr>
          <w:b/>
          <w:bCs/>
          <w:spacing w:val="2"/>
        </w:rPr>
        <w:t xml:space="preserve">Куйбышевский район</w:t>
      </w:r>
      <w:r>
        <w:rPr>
          <w:b/>
        </w:rPr>
        <w:t xml:space="preserve">».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Проект решения о </w:t>
      </w:r>
      <w:r>
        <w:rPr>
          <w:spacing w:val="3"/>
        </w:rPr>
        <w:t xml:space="preserve">бюджете на очередной финансовый год</w:t>
      </w:r>
      <w:r>
        <w:rPr>
          <w:spacing w:val="3"/>
          <w:color w:val="339966"/>
        </w:rPr>
        <w:t xml:space="preserve"> </w:t>
      </w:r>
      <w:r>
        <w:rPr>
          <w:spacing w:val="3"/>
        </w:rPr>
        <w:t xml:space="preserve">и на плановый период и документы, представленные одновременно с ним в Куйбышевское Районное Собрание, соответствуют положениям БК РФ (ст. 184.2) и Положению (ст. 5).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spacing w:val="3"/>
        </w:rPr>
        <w:t xml:space="preserve">Проект бюджета составлен в порядке, установленном администрацией МР «</w:t>
      </w:r>
      <w:r>
        <w:rPr>
          <w:bCs/>
          <w:spacing w:val="2"/>
        </w:rPr>
        <w:t xml:space="preserve">Куйбышевский район</w:t>
      </w:r>
      <w:r>
        <w:rPr>
          <w:spacing w:val="3"/>
        </w:rPr>
        <w:t xml:space="preserve">», в соответствии с БК РФ и принимаемыми с соблюдением его требований муниципальными правовыми актами Куйбышевского</w:t>
      </w:r>
      <w:r>
        <w:t xml:space="preserve"> Районного Собрания (ст. 169 БК РФ).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Одновременно с проектом решения о бюджете предоставлен следующий перечень документов и материалов: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1) основные направления бюджетной и налоговой политики;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2) предварительные итоги социально- экономического развития МР «</w:t>
      </w:r>
      <w:r>
        <w:rPr>
          <w:bCs/>
          <w:spacing w:val="2"/>
        </w:rPr>
        <w:t xml:space="preserve">Куйбышевский район</w:t>
      </w:r>
      <w:r>
        <w:t xml:space="preserve">» за истекший период текущего финансового года и ожидаемые итоги социально- экономического развития МР «</w:t>
      </w:r>
      <w:r>
        <w:rPr>
          <w:bCs/>
          <w:spacing w:val="2"/>
        </w:rPr>
        <w:t xml:space="preserve">Куйбышевский район</w:t>
      </w:r>
      <w:r>
        <w:t xml:space="preserve">» за текущий финансовый год;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3) прогноз социально- экономического развития МР «</w:t>
      </w:r>
      <w:r>
        <w:rPr>
          <w:bCs/>
          <w:spacing w:val="2"/>
        </w:rPr>
        <w:t xml:space="preserve">Куйбышевский район</w:t>
      </w:r>
      <w:r>
        <w:t xml:space="preserve">»;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4) прогноз основных характеристик (общий объем доходов, общий объем расходов, дефицита (профицита) бюджета) консолидированного бюджета района на очередной финансовый год и плановый период;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5) пояснительная записка к проекту бюджета района;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6) методики (проекты методик) и расчеты распределения межбюджетных трансфертов;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7) верхний предел муниципального долга на конец очередного финансового года и конец каждого года планового периода);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8) оценка ожидаемого исполнения бюджета района на текущий финансовый год;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9) проект прогнозного плана приватизации имущества МР «</w:t>
      </w:r>
      <w:r>
        <w:rPr>
          <w:bCs/>
          <w:spacing w:val="2"/>
        </w:rPr>
        <w:t xml:space="preserve">Куйбышевский район</w:t>
      </w:r>
      <w:r>
        <w:t xml:space="preserve">» на очередной финансовый год;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10) перечень муниципальных и ведомственных программ, финансируемых за счет средств бюджета района в очередном финансовом году и плановом периоде.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  <w:tab w:pos="540" w:val="left"/>
        </w:tabs>
      </w:pPr>
      <w:r>
        <w:t xml:space="preserve">Проект решения о бюджете </w:t>
      </w:r>
      <w:r>
        <w:rPr>
          <w:spacing w:val="2"/>
        </w:rPr>
        <w:t xml:space="preserve">муниципального района «</w:t>
      </w:r>
      <w:r>
        <w:rPr>
          <w:bCs/>
          <w:spacing w:val="2"/>
        </w:rPr>
        <w:t xml:space="preserve">Куйбышевский район</w:t>
      </w:r>
      <w:r>
        <w:rPr>
          <w:spacing w:val="2"/>
        </w:rPr>
        <w:t xml:space="preserve">» </w:t>
      </w:r>
      <w:r>
        <w:t xml:space="preserve">на</w:t>
      </w:r>
      <w:r>
        <w:rPr>
          <w:spacing w:val="2"/>
        </w:rPr>
        <w:t xml:space="preserve"> </w:t>
      </w:r>
      <w:r>
        <w:t xml:space="preserve">очередной финансовый год и на плановый период, документы и материалы, представленные одновременно с ним в Куйбышевское Районное Собрание, документы по вопросам экономической и бюджетной политики, принятые Главой администрации и отделами </w:t>
      </w:r>
      <w:r>
        <w:rPr>
          <w:spacing w:val="2"/>
        </w:rPr>
        <w:t xml:space="preserve">муниципального района «</w:t>
      </w:r>
      <w:r>
        <w:rPr>
          <w:bCs/>
          <w:spacing w:val="2"/>
        </w:rPr>
        <w:t xml:space="preserve">Куйбышевский район</w:t>
      </w:r>
      <w:r>
        <w:rPr>
          <w:spacing w:val="2"/>
        </w:rPr>
        <w:t xml:space="preserve">» соответствуют действующим правовым основам и процедурам формирования проекта бюджета.</w:t>
      </w:r>
    </w:p>
    <w:p>
      <w:pPr>
        <w:pStyle w:val="style4"/>
        <w:jc w:val="both"/>
        <w:ind w:left="0" w:right="0" w:firstLine="540"/>
        <w:tabs>
          <w:tab w:pos="0" w:val="left"/>
          <w:tab w:pos="54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В проекте соблюдены принципы бюджетной системы Российской Федерации, установленные гл. 5 БК РФ.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Соблюден принцип сбалансированности бюджета (статья 33 БК РФ).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spacing w:line="240" w:after="1" w:before="0" w:lineRule="atLeast"/>
        <w:ind w:left="0" w:right="0" w:firstLine="540"/>
      </w:pPr>
      <w:r>
        <w:t xml:space="preserve">Проект бюджета муниципального района «</w:t>
      </w:r>
      <w:r>
        <w:rPr>
          <w:bCs/>
          <w:spacing w:val="2"/>
        </w:rPr>
        <w:t xml:space="preserve">Куйбышевский район</w:t>
      </w:r>
      <w:r>
        <w:t xml:space="preserve">» на очередной финансовый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 - 202</w:t>
      </w:r>
      <w:r>
        <w:t xml:space="preserve">3</w:t>
      </w:r>
      <w:r>
        <w:t xml:space="preserve"> годов разработан на основе Прогноза социально- экономического развития Куйбышевского района на 202</w:t>
      </w:r>
      <w:r>
        <w:t xml:space="preserve">1</w:t>
      </w:r>
      <w:r>
        <w:t xml:space="preserve">год и на плановый период 202</w:t>
      </w:r>
      <w:r>
        <w:t xml:space="preserve">2</w:t>
      </w:r>
      <w:r>
        <w:t xml:space="preserve">- 202</w:t>
      </w:r>
      <w:r>
        <w:t xml:space="preserve">3</w:t>
      </w:r>
      <w:r>
        <w:t xml:space="preserve"> годов, </w:t>
        <w:t xml:space="preserve"> </w:t>
      </w:r>
      <w:hyperlink r:id="rHpId17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</w:r>
        <w:r>
          <w:rPr>
            <w:rStyle w:val="style23"/>
            <w:iCs/>
            <w:u w:val="none"/>
            <w:rFonts w:eastAsia="Calibri"/>
          </w:rPr>
          <w:t xml:space="preserve">сценарных условий формирования проекта областного бюджета на 202</w:t>
        </w:r>
      </w:hyperlink>
      <w:hyperlink r:id="rHpId18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</w:r>
        <w:r>
          <w:rPr>
            <w:rStyle w:val="style23"/>
            <w:iCs/>
            <w:u w:val="none"/>
            <w:rFonts w:eastAsia="Calibri"/>
          </w:rPr>
          <w:t xml:space="preserve">1</w:t>
        </w:r>
      </w:hyperlink>
      <w:hyperlink r:id="rHpId19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</w:r>
        <w:r>
          <w:rPr>
            <w:rStyle w:val="style23"/>
            <w:iCs/>
            <w:u w:val="none"/>
            <w:rFonts w:eastAsia="Calibri"/>
          </w:rPr>
          <w:t xml:space="preserve">год и на плановый период 202</w:t>
        </w:r>
      </w:hyperlink>
      <w:hyperlink r:id="rHpId20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</w:r>
        <w:r>
          <w:rPr>
            <w:rStyle w:val="style23"/>
            <w:iCs/>
            <w:u w:val="none"/>
            <w:rFonts w:eastAsia="Calibri"/>
          </w:rPr>
          <w:t xml:space="preserve">2</w:t>
        </w:r>
      </w:hyperlink>
      <w:hyperlink r:id="rHpId21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</w:r>
        <w:r>
          <w:rPr>
            <w:rStyle w:val="style23"/>
            <w:iCs/>
            <w:u w:val="none"/>
            <w:rFonts w:eastAsia="Calibri"/>
          </w:rPr>
          <w:t xml:space="preserve"> и 202</w:t>
        </w:r>
      </w:hyperlink>
      <w:hyperlink r:id="rHpId22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</w:r>
        <w:r>
          <w:rPr>
            <w:rStyle w:val="style23"/>
            <w:iCs/>
            <w:u w:val="none"/>
            <w:rFonts w:eastAsia="Calibri"/>
          </w:rPr>
          <w:t xml:space="preserve">3</w:t>
        </w:r>
      </w:hyperlink>
      <w:hyperlink r:id="rHpId23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</w:r>
        <w:r>
          <w:rPr>
            <w:rStyle w:val="style23"/>
            <w:iCs/>
            <w:u w:val="none"/>
            <w:rFonts w:eastAsia="Calibri"/>
          </w:rPr>
          <w:t xml:space="preserve"> годов»</w:t>
        </w:r>
      </w:hyperlink>
      <w:r>
        <w:t xml:space="preserve">, одобренных Постановлением Правительства Калужской области от </w:t>
      </w:r>
      <w:r>
        <w:t xml:space="preserve">3</w:t>
      </w:r>
      <w:r>
        <w:t xml:space="preserve">0.0</w:t>
      </w:r>
      <w:r>
        <w:t xml:space="preserve">9</w:t>
      </w:r>
      <w:r>
        <w:t xml:space="preserve">.20</w:t>
      </w:r>
      <w:r>
        <w:t xml:space="preserve">20</w:t>
      </w:r>
      <w:r>
        <w:t xml:space="preserve"> №</w:t>
      </w:r>
      <w:r>
        <w:t xml:space="preserve">768</w:t>
      </w:r>
      <w:r>
        <w:t xml:space="preserve">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4. Доходы проекта бюджета муниципального района «</w:t>
      </w:r>
      <w:r>
        <w:rPr>
          <w:b/>
          <w:bCs/>
          <w:spacing w:val="2"/>
        </w:rPr>
        <w:t xml:space="preserve">Куйбышевский район</w:t>
      </w:r>
      <w:r>
        <w:rPr>
          <w:b/>
        </w:rPr>
        <w:t xml:space="preserve">».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Доходы бюджета МР «</w:t>
      </w:r>
      <w:r>
        <w:rPr>
          <w:bCs/>
          <w:spacing w:val="2"/>
        </w:rPr>
        <w:t xml:space="preserve">Куйбышевский район</w:t>
      </w:r>
      <w:r>
        <w:t xml:space="preserve">»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- 202</w:t>
      </w:r>
      <w:r>
        <w:t xml:space="preserve">3</w:t>
      </w:r>
      <w:r>
        <w:t xml:space="preserve"> годов сформированы на основе бюджетного законодательства и законодательства о налогах и сборах.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При осуществлении расчетов по доходам использовались показатели отчетности Федеральной налоговой службы за отчетный финансовый год о налоговой базе и структуре начислений по соответствующим налогам, Прогноза социально- экономического развития Куйбышевского района на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- 202</w:t>
      </w:r>
      <w:r>
        <w:t xml:space="preserve">3</w:t>
      </w:r>
      <w:r>
        <w:t xml:space="preserve"> годов и оценки ожидаемых поступлений доходов в 20</w:t>
      </w:r>
      <w:r>
        <w:t xml:space="preserve">20</w:t>
      </w:r>
      <w:r>
        <w:t xml:space="preserve">году.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Доходы местного бюджета формируются за счет налоговых и неналоговых доходов, безвозмездных поступлений. Налоговые, неналоговые доходы и безвозмездные поступления за исключением субвенций составляют собственные доходы района.</w:t>
      </w:r>
    </w:p>
    <w:p>
      <w:pPr>
        <w:pStyle w:val="style4"/>
        <w:jc w:val="both"/>
        <w:spacing w:after="120" w:before="0"/>
        <w:ind w:left="0" w:right="0" w:firstLine="709"/>
      </w:pPr>
      <w:r>
        <w:t xml:space="preserve">Параметры доходов бюджета МР «</w:t>
      </w:r>
      <w:r>
        <w:rPr>
          <w:bCs/>
          <w:spacing w:val="2"/>
        </w:rPr>
        <w:t xml:space="preserve">Куйбышевский район </w:t>
      </w:r>
      <w:r>
        <w:t xml:space="preserve">» определены по нормативам отчислений от федеральных, региональных налогов и отдельных видов неналоговых доходов </w:t>
        <w:t xml:space="preserve">в соответствии с Бюджетным Кодексом РФ, </w:t>
      </w:r>
      <w:hyperlink r:id="rHpId24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</w:r>
        <w:r>
          <w:rPr>
            <w:rStyle w:val="style23"/>
            <w:iCs/>
            <w:u w:val="none"/>
            <w:rFonts w:eastAsia="Calibri"/>
          </w:rPr>
          <w:t xml:space="preserve">Законом Калужской области от 05.10.2005 № 124-ОЗ (ред. от 18.11.2013) «Об установлении нормативов отчислений в местные бюджеты от отдельных федеральных налогов и сборов, в том числе налогов, предусмотренных специальными налоговыми режимами, и региональных налогов, подлежащих зачислению в областной бюджет»</w:t>
        </w:r>
      </w:hyperlink>
      <w:r>
        <w:t xml:space="preserve">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rPr>
          <w:b/>
        </w:rPr>
        <w:t xml:space="preserve">Собственные доходы</w:t>
      </w:r>
      <w:r>
        <w:t xml:space="preserve"> бюджета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- 202</w:t>
      </w:r>
      <w:r>
        <w:t xml:space="preserve">3</w:t>
      </w:r>
      <w:r>
        <w:t xml:space="preserve"> годов сформированы за счет:</w:t>
      </w:r>
    </w:p>
    <w:p>
      <w:pPr>
        <w:pStyle w:val="style6"/>
        <w:jc w:val="both"/>
        <w:spacing w:after="0" w:before="0"/>
        <w:tabs>
          <w:tab w:pos="0" w:val="left"/>
        </w:tabs>
        <w:numPr>
          <w:ilvl w:val="0"/>
          <w:numId w:val="2"/>
        </w:numPr>
      </w:pPr>
      <w:r>
        <w:t xml:space="preserve">Налог на прибыль организаций;</w:t>
      </w:r>
    </w:p>
    <w:p>
      <w:pPr>
        <w:pStyle w:val="style6"/>
        <w:jc w:val="both"/>
        <w:spacing w:after="0" w:before="0"/>
        <w:tabs>
          <w:tab w:pos="0" w:val="left"/>
        </w:tabs>
        <w:numPr>
          <w:ilvl w:val="0"/>
          <w:numId w:val="2"/>
        </w:numPr>
      </w:pPr>
      <w:r>
        <w:t xml:space="preserve">Налог на доходы физических лиц;</w:t>
      </w:r>
    </w:p>
    <w:p>
      <w:pPr>
        <w:pStyle w:val="style6"/>
        <w:jc w:val="both"/>
        <w:spacing w:after="0" w:before="0"/>
        <w:tabs>
          <w:tab w:pos="0" w:val="left"/>
        </w:tabs>
        <w:numPr>
          <w:ilvl w:val="0"/>
          <w:numId w:val="2"/>
        </w:numPr>
      </w:pPr>
      <w:r>
        <w:t xml:space="preserve">Акцизы по подакцизным товарам (продукции), производимым на территории Российской Федерации;</w:t>
      </w:r>
    </w:p>
    <w:p>
      <w:pPr>
        <w:pStyle w:val="style6"/>
        <w:jc w:val="both"/>
        <w:spacing w:after="0" w:before="0"/>
        <w:tabs>
          <w:tab w:pos="0" w:val="left"/>
        </w:tabs>
        <w:numPr>
          <w:ilvl w:val="0"/>
          <w:numId w:val="2"/>
        </w:numPr>
      </w:pPr>
      <w:r>
        <w:t xml:space="preserve">Единый налог, взимаемый в связи с применением упрощенной системы налого</w:t>
      </w:r>
      <w:r>
        <w:t xml:space="preserve">обложения</w:t>
      </w:r>
    </w:p>
    <w:p>
      <w:pPr>
        <w:pStyle w:val="style6"/>
        <w:jc w:val="both"/>
        <w:spacing w:after="0" w:before="0"/>
        <w:tabs>
          <w:tab w:pos="0" w:val="left"/>
        </w:tabs>
        <w:numPr>
          <w:ilvl w:val="0"/>
          <w:numId w:val="2"/>
        </w:numPr>
      </w:pPr>
      <w:r>
        <w:t xml:space="preserve">Единый сельскохозяйственный налог;</w:t>
      </w:r>
    </w:p>
    <w:p>
      <w:pPr>
        <w:pStyle w:val="style6"/>
        <w:jc w:val="both"/>
        <w:spacing w:after="0" w:before="0"/>
        <w:tabs>
          <w:tab w:pos="0" w:val="left"/>
        </w:tabs>
        <w:numPr>
          <w:ilvl w:val="0"/>
          <w:numId w:val="2"/>
        </w:numPr>
      </w:pPr>
      <w:r>
        <w:t xml:space="preserve">налог на профессиональный доход;</w:t>
      </w:r>
    </w:p>
    <w:p>
      <w:pPr>
        <w:pStyle w:val="style6"/>
        <w:jc w:val="both"/>
        <w:spacing w:after="0" w:before="0"/>
        <w:tabs>
          <w:tab w:pos="0" w:val="left"/>
        </w:tabs>
        <w:numPr>
          <w:ilvl w:val="0"/>
          <w:numId w:val="2"/>
        </w:numPr>
      </w:pPr>
      <w:r>
        <w:t xml:space="preserve">Налог на имущество организаций;</w:t>
      </w:r>
    </w:p>
    <w:p>
      <w:pPr>
        <w:pStyle w:val="style6"/>
        <w:jc w:val="both"/>
        <w:spacing w:after="0" w:before="0"/>
        <w:tabs>
          <w:tab w:pos="0" w:val="left"/>
        </w:tabs>
        <w:numPr>
          <w:ilvl w:val="0"/>
          <w:numId w:val="2"/>
        </w:numPr>
      </w:pPr>
      <w:r>
        <w:t xml:space="preserve">Государственная пошлина по делам, рассматриваемым в судах общей юрисдикции, мировыми судьями;</w:t>
      </w:r>
    </w:p>
    <w:p>
      <w:pPr>
        <w:pStyle w:val="style6"/>
        <w:jc w:val="both"/>
        <w:spacing w:after="0" w:before="0"/>
        <w:tabs>
          <w:tab w:pos="0" w:val="left"/>
        </w:tabs>
        <w:numPr>
          <w:ilvl w:val="0"/>
          <w:numId w:val="2"/>
        </w:numPr>
      </w:pPr>
      <w:r>
        <w:t xml:space="preserve">Доходы, получаемые в виде арендной платы за земли;</w:t>
      </w:r>
    </w:p>
    <w:p>
      <w:pPr>
        <w:pStyle w:val="style6"/>
        <w:jc w:val="both"/>
        <w:spacing w:after="0" w:before="0"/>
        <w:tabs>
          <w:tab w:pos="0" w:val="left"/>
        </w:tabs>
        <w:numPr>
          <w:ilvl w:val="0"/>
          <w:numId w:val="2"/>
        </w:numPr>
      </w:pPr>
      <w:r>
        <w:t xml:space="preserve">Доходы от сдачи в аренду имущества, находящегося в государственной и муниципальной собственности;</w:t>
      </w:r>
    </w:p>
    <w:p>
      <w:pPr>
        <w:pStyle w:val="style6"/>
        <w:jc w:val="both"/>
        <w:spacing w:after="0" w:before="0"/>
        <w:tabs>
          <w:tab w:pos="0" w:val="left"/>
        </w:tabs>
        <w:numPr>
          <w:ilvl w:val="0"/>
          <w:numId w:val="2"/>
        </w:numPr>
      </w:pPr>
      <w:r>
        <w:t xml:space="preserve">Плата за негативное воздействие на окружающую среду ;</w:t>
      </w:r>
    </w:p>
    <w:p>
      <w:pPr>
        <w:pStyle w:val="style6"/>
        <w:jc w:val="both"/>
        <w:spacing w:after="0" w:before="0"/>
        <w:tabs>
          <w:tab w:pos="0" w:val="left"/>
        </w:tabs>
        <w:numPr>
          <w:ilvl w:val="0"/>
          <w:numId w:val="2"/>
        </w:numPr>
      </w:pPr>
      <w:r>
        <w:t xml:space="preserve">Прочие доходы от оказания платных услуг получателями средств бюджетов муниципальных районов и компенсации затрат бюджетов муниципальных районов;</w:t>
      </w:r>
    </w:p>
    <w:p>
      <w:pPr>
        <w:pStyle w:val="style6"/>
        <w:jc w:val="both"/>
        <w:spacing w:after="0" w:before="0"/>
        <w:tabs>
          <w:tab w:pos="0" w:val="left"/>
        </w:tabs>
        <w:numPr>
          <w:ilvl w:val="0"/>
          <w:numId w:val="2"/>
        </w:numPr>
      </w:pPr>
      <w:r>
        <w:t xml:space="preserve">Доходы от продажи земельных участков;</w:t>
      </w:r>
    </w:p>
    <w:p>
      <w:pPr>
        <w:pStyle w:val="style6"/>
        <w:jc w:val="both"/>
        <w:spacing w:after="0" w:before="0"/>
        <w:tabs>
          <w:tab w:pos="0" w:val="left"/>
        </w:tabs>
        <w:numPr>
          <w:ilvl w:val="0"/>
          <w:numId w:val="2"/>
        </w:numPr>
      </w:pPr>
      <w:r>
        <w:t xml:space="preserve">Прочие поступления от денежных взысканий (штрафов) и иных сумм в возмещение ущерба.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rPr>
          <w:b/>
        </w:rPr>
        <w:t xml:space="preserve">Безвозмездные поступления</w:t>
      </w:r>
      <w:r>
        <w:t xml:space="preserve">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- 202</w:t>
      </w:r>
      <w:r>
        <w:t xml:space="preserve">3</w:t>
      </w:r>
      <w:r>
        <w:t xml:space="preserve"> годов запланированы в Проекте бюджета в виде:</w:t>
      </w:r>
    </w:p>
    <w:p>
      <w:pPr>
        <w:pStyle w:val="style4"/>
        <w:jc w:val="both"/>
        <w:widowControl w:val="1"/>
        <w:ind w:left="0" w:right="0" w:firstLine="540"/>
        <w:tabs>
          <w:tab w:pos="0" w:val="left"/>
        </w:tabs>
      </w:pPr>
      <w:r>
        <w:rPr>
          <w:bCs/>
          <w:lang w:eastAsia="ru-RU"/>
        </w:rPr>
        <w:t xml:space="preserve">- Дотаций бюджетам субъектов Российской Федерации и муниципальным образованиям;</w:t>
      </w:r>
    </w:p>
    <w:p>
      <w:pPr>
        <w:pStyle w:val="style4"/>
        <w:jc w:val="both"/>
        <w:widowControl w:val="1"/>
        <w:ind w:left="0" w:right="0" w:firstLine="540"/>
        <w:tabs>
          <w:tab w:pos="0" w:val="left"/>
        </w:tabs>
      </w:pPr>
      <w:r>
        <w:rPr>
          <w:bCs/>
          <w:lang w:eastAsia="ru-RU"/>
        </w:rPr>
        <w:t xml:space="preserve"> </w:t>
        <w:t xml:space="preserve">- Субсидий бюджетам субъектов Российской Федерации и муниципальным образованиям;</w:t>
      </w:r>
    </w:p>
    <w:p>
      <w:pPr>
        <w:pStyle w:val="style4"/>
        <w:jc w:val="both"/>
        <w:widowControl w:val="1"/>
        <w:ind w:left="0" w:right="0" w:firstLine="540"/>
        <w:tabs>
          <w:tab w:pos="0" w:val="left"/>
        </w:tabs>
      </w:pPr>
      <w:r>
        <w:rPr>
          <w:bCs/>
          <w:lang w:eastAsia="ru-RU"/>
        </w:rPr>
        <w:t xml:space="preserve"> </w:t>
        <w:t xml:space="preserve">- Субвенций бюджетам субъектов Российской Федерации и муниципальным образованиям;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rPr>
          <w:bCs/>
          <w:lang w:eastAsia="ru-RU"/>
        </w:rPr>
        <w:t xml:space="preserve">- Иных межбюджетных трансфертов.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Структура планируемых доходов бюджета приведена в таблице. 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ab/>
        <w:tab/>
        <w:tab/>
        <w:tab/>
        <w:tab/>
        <w:tab/>
        <w:tab/>
        <w:tab/>
        <w:tab/>
        <w:tab/>
        <w:tab/>
        <w:tab/>
        <w:t xml:space="preserve"> </w:t>
        <w:t xml:space="preserve">        </w:t>
      </w:r>
      <w:r>
        <w:rPr>
          <w:sz w:val="20"/>
          <w:szCs w:val="20"/>
        </w:rPr>
        <w:t xml:space="preserve">(рублей)</w:t>
      </w:r>
    </w:p>
    <w:tbl>
      <w:tblPr>
        <w:tblW w:type="dxa" w:w="10078"/>
        <w:jc w:val="left"/>
        <w:tblLayout w:type="fixed"/>
      </w:tblPr>
      <w:tblGrid>
        <w:gridCol w:w="5220"/>
        <w:gridCol w:w="1500"/>
        <w:gridCol w:w="1620"/>
        <w:gridCol w:w="1680"/>
      </w:tblGrid>
      <w:tr>
        <w:trPr>
          <w:cantSplit w:val="false"/>
          <w:trHeight w:hRule="atLeast" w:val="658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Cs/>
                <w:sz w:val="20"/>
                <w:szCs w:val="20"/>
              </w:rPr>
              <w:t xml:space="preserve">Наименование доходов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Cs/>
                <w:sz w:val="22"/>
                <w:szCs w:val="22"/>
              </w:rPr>
              <w:t xml:space="preserve">202</w:t>
            </w:r>
            <w:r>
              <w:rPr>
                <w:bCs/>
                <w:sz w:val="22"/>
                <w:szCs w:val="22"/>
              </w:rPr>
              <w:t xml:space="preserve">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Cs/>
                <w:sz w:val="22"/>
                <w:szCs w:val="22"/>
              </w:rPr>
              <w:t xml:space="preserve">202</w:t>
            </w:r>
            <w:r>
              <w:rPr>
                <w:bCs/>
                <w:sz w:val="22"/>
                <w:szCs w:val="22"/>
              </w:rPr>
              <w:t xml:space="preserve">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Cs/>
                <w:sz w:val="22"/>
                <w:szCs w:val="22"/>
              </w:rPr>
              <w:t xml:space="preserve">202</w:t>
            </w:r>
            <w:r>
              <w:rPr>
                <w:bCs/>
                <w:sz w:val="22"/>
                <w:szCs w:val="22"/>
              </w:rPr>
              <w:t xml:space="preserve">3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 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НАЛОГОВЫЕ И НЕНАЛОГОВЫЕ ДОХОДЫ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71 061677.66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73 413 773.16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74 995 069,89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НАЛОГОВЫЕ ДОХОДЫ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65 267 077,66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67 439 173,16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68 910 469,89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Налоги на прибыль, доходы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</w:t>
            </w:r>
            <w:r>
              <w:rPr>
                <w:bCs/>
                <w:sz w:val="20"/>
                <w:szCs w:val="20"/>
                <w:lang w:eastAsia="ru-RU"/>
              </w:rPr>
              <w:t xml:space="preserve">1 872 339</w:t>
            </w:r>
            <w:r>
              <w:rPr>
                <w:bCs/>
                <w:sz w:val="20"/>
                <w:szCs w:val="20"/>
                <w:lang w:eastAsia="ru-RU"/>
              </w:rPr>
              <w:t xml:space="preserve">.00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</w:t>
            </w:r>
            <w:r>
              <w:rPr>
                <w:bCs/>
                <w:sz w:val="20"/>
                <w:szCs w:val="20"/>
                <w:lang w:eastAsia="ru-RU"/>
              </w:rPr>
              <w:t xml:space="preserve">1 872 339</w:t>
            </w:r>
            <w:r>
              <w:rPr>
                <w:bCs/>
                <w:sz w:val="20"/>
                <w:szCs w:val="20"/>
                <w:lang w:eastAsia="ru-RU"/>
              </w:rPr>
              <w:t xml:space="preserve">.00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</w:t>
            </w:r>
            <w:r>
              <w:rPr>
                <w:bCs/>
                <w:sz w:val="20"/>
                <w:szCs w:val="20"/>
                <w:lang w:eastAsia="ru-RU"/>
              </w:rPr>
              <w:t xml:space="preserve">1 872 339</w:t>
            </w:r>
            <w:r>
              <w:rPr>
                <w:bCs/>
                <w:sz w:val="20"/>
                <w:szCs w:val="20"/>
                <w:lang w:eastAsia="ru-RU"/>
              </w:rPr>
              <w:t xml:space="preserve">.00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Налог на прибыль организаций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2000,00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Налог на доходы физических лиц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</w:t>
            </w:r>
            <w:r>
              <w:rPr>
                <w:bCs/>
                <w:sz w:val="20"/>
                <w:szCs w:val="20"/>
                <w:lang w:eastAsia="ru-RU"/>
              </w:rPr>
              <w:t xml:space="preserve">1 870 339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</w:t>
            </w:r>
            <w:r>
              <w:rPr>
                <w:bCs/>
                <w:sz w:val="20"/>
                <w:szCs w:val="20"/>
                <w:lang w:eastAsia="ru-RU"/>
              </w:rPr>
              <w:t xml:space="preserve">1 870 339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</w:t>
            </w:r>
            <w:r>
              <w:rPr>
                <w:bCs/>
                <w:sz w:val="20"/>
                <w:szCs w:val="20"/>
                <w:lang w:eastAsia="ru-RU"/>
              </w:rPr>
              <w:t xml:space="preserve">1 870 339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НАЛОГИ НА ТОВАРЫ (РАБОТЫ, УСЛУГИ), РЕАЛИЗУЕМЫЕ НА ТЕРРИТОРИИ РОССИЙСКОЙ ФЕДЕРАЦИИ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9 </w:t>
            </w:r>
            <w:r>
              <w:rPr>
                <w:bCs/>
                <w:sz w:val="20"/>
                <w:szCs w:val="20"/>
                <w:lang w:eastAsia="ru-RU"/>
              </w:rPr>
              <w:t xml:space="preserve">894 538.66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12 066 634,16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13 532 930,89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Акцизы по подакцизным товарам (продукции), производимым на территории Российской Федерации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9 </w:t>
            </w:r>
            <w:r>
              <w:rPr>
                <w:bCs/>
                <w:sz w:val="20"/>
                <w:szCs w:val="20"/>
                <w:lang w:eastAsia="ru-RU"/>
              </w:rPr>
              <w:t xml:space="preserve">894 538.66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12 066 634,16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13 532 930,89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Налоги на совокупный доход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 </w:t>
            </w:r>
            <w:r>
              <w:rPr>
                <w:bCs/>
                <w:sz w:val="20"/>
                <w:szCs w:val="20"/>
                <w:lang w:eastAsia="ru-RU"/>
              </w:rPr>
              <w:t xml:space="preserve">055 200,</w:t>
            </w:r>
            <w:r>
              <w:rPr>
                <w:bCs/>
                <w:sz w:val="20"/>
                <w:szCs w:val="2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 </w:t>
            </w:r>
            <w:r>
              <w:rPr>
                <w:bCs/>
                <w:sz w:val="20"/>
                <w:szCs w:val="20"/>
                <w:lang w:eastAsia="ru-RU"/>
              </w:rPr>
              <w:t xml:space="preserve">055 200,</w:t>
            </w:r>
            <w:r>
              <w:rPr>
                <w:bCs/>
                <w:sz w:val="20"/>
                <w:szCs w:val="2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 </w:t>
            </w:r>
            <w:r>
              <w:rPr>
                <w:bCs/>
                <w:sz w:val="20"/>
                <w:szCs w:val="20"/>
                <w:lang w:eastAsia="ru-RU"/>
              </w:rPr>
              <w:t xml:space="preserve">055 200,</w:t>
            </w:r>
            <w:r>
              <w:rPr>
                <w:bCs/>
                <w:sz w:val="20"/>
                <w:szCs w:val="20"/>
                <w:lang w:eastAsia="ru-RU"/>
              </w:rPr>
              <w:t xml:space="preserve">00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налог, взимаемый в связи с применением упрощенной системы налогообложения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 </w:t>
            </w:r>
            <w:r>
              <w:rPr>
                <w:bCs/>
                <w:sz w:val="20"/>
                <w:szCs w:val="20"/>
                <w:lang w:eastAsia="ru-RU"/>
              </w:rPr>
              <w:t xml:space="preserve">725 000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 </w:t>
            </w:r>
            <w:r>
              <w:rPr>
                <w:bCs/>
                <w:sz w:val="20"/>
                <w:szCs w:val="20"/>
                <w:lang w:eastAsia="ru-RU"/>
              </w:rPr>
              <w:t xml:space="preserve">725 000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 </w:t>
            </w:r>
            <w:r>
              <w:rPr>
                <w:bCs/>
                <w:sz w:val="20"/>
                <w:szCs w:val="20"/>
                <w:lang w:eastAsia="ru-RU"/>
              </w:rPr>
              <w:t xml:space="preserve">725 000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Единый сельскохозяйственный налог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319 200,</w:t>
            </w:r>
            <w:r>
              <w:rPr>
                <w:bCs/>
                <w:sz w:val="20"/>
                <w:szCs w:val="2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319 200,</w:t>
            </w:r>
            <w:r>
              <w:rPr>
                <w:bCs/>
                <w:sz w:val="20"/>
                <w:szCs w:val="2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319 200,</w:t>
            </w:r>
            <w:r>
              <w:rPr>
                <w:bCs/>
                <w:sz w:val="20"/>
                <w:szCs w:val="20"/>
                <w:lang w:eastAsia="ru-RU"/>
              </w:rPr>
              <w:t xml:space="preserve">00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налог, взимаемый в связи с применением </w:t>
            </w:r>
            <w:r>
              <w:rPr>
                <w:bCs/>
                <w:sz w:val="20"/>
                <w:szCs w:val="20"/>
                <w:lang w:eastAsia="ru-RU"/>
              </w:rPr>
              <w:t xml:space="preserve">патентной системы налогообложения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11 000,00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11 000,00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11 000,00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Налоги на имущество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1 100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1 100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1 100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Налог на имущество организаций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1 100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1 100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1 100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Государственная пошлина, сборы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345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345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bCs/>
                <w:sz w:val="20"/>
                <w:szCs w:val="20"/>
                <w:lang w:eastAsia="ru-RU"/>
              </w:rPr>
              <w:t xml:space="preserve">50 000,00</w:t>
            </w:r>
          </w:p>
        </w:tc>
      </w:tr>
    </w:tbl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Продолжение таблицы</w:t>
        <w:tab/>
        <w:tab/>
        <w:tab/>
        <w:tab/>
        <w:tab/>
        <w:t xml:space="preserve"> </w:t>
        <w:tab/>
        <w:tab/>
        <w:tab/>
        <w:t xml:space="preserve"> </w:t>
        <w:t xml:space="preserve">         </w:t>
      </w:r>
      <w:r>
        <w:rPr>
          <w:sz w:val="20"/>
          <w:szCs w:val="20"/>
        </w:rPr>
        <w:t xml:space="preserve">(рублей)</w:t>
      </w:r>
    </w:p>
    <w:tbl>
      <w:tblPr>
        <w:tblW w:type="dxa" w:w="10078"/>
        <w:jc w:val="left"/>
        <w:tblLayout w:type="fixed"/>
      </w:tblPr>
      <w:tblGrid>
        <w:gridCol w:w="5220"/>
        <w:gridCol w:w="1560"/>
        <w:gridCol w:w="1560"/>
        <w:gridCol w:w="1680"/>
      </w:tblGrid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22"/>
                <w:szCs w:val="22"/>
                <w:lang w:eastAsia="ru-RU"/>
              </w:rPr>
              <w:t xml:space="preserve">Наименование доходов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sz w:val="20"/>
                <w:szCs w:val="20"/>
                <w:lang w:eastAsia="ru-RU"/>
              </w:rPr>
              <w:t xml:space="preserve">3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22"/>
                <w:szCs w:val="22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20"/>
                <w:szCs w:val="2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20"/>
                <w:szCs w:val="20"/>
                <w:lang w:eastAsia="ru-RU"/>
              </w:rPr>
              <w:t xml:space="preserve">4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Доходы от использования имущества, находящегося в государственной </w:t>
              <w:t xml:space="preserve"> </w:t>
              <w:t xml:space="preserve">и муниципальной собственности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1 697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 </w:t>
            </w:r>
            <w:r>
              <w:rPr>
                <w:bCs/>
                <w:sz w:val="20"/>
                <w:szCs w:val="20"/>
                <w:lang w:eastAsia="ru-RU"/>
              </w:rPr>
              <w:t xml:space="preserve">77</w:t>
            </w:r>
            <w:r>
              <w:rPr>
                <w:bCs/>
                <w:sz w:val="20"/>
                <w:szCs w:val="20"/>
                <w:lang w:eastAsia="ru-RU"/>
              </w:rPr>
              <w:t xml:space="preserve">7 000,00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1 7</w:t>
            </w:r>
            <w:r>
              <w:rPr>
                <w:bCs/>
                <w:sz w:val="20"/>
                <w:szCs w:val="20"/>
                <w:lang w:eastAsia="ru-RU"/>
              </w:rPr>
              <w:t xml:space="preserve">8</w:t>
            </w:r>
            <w:r>
              <w:rPr>
                <w:bCs/>
                <w:sz w:val="20"/>
                <w:szCs w:val="20"/>
                <w:lang w:eastAsia="ru-RU"/>
              </w:rPr>
              <w:t xml:space="preserve">7 000,00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Доходы от сдачи в аренду имущества, находящегося в государственной и муниципальной собственности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Платежи при пользовании природными ресурсами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</w:t>
            </w:r>
            <w:r>
              <w:rPr>
                <w:bCs/>
                <w:sz w:val="20"/>
                <w:szCs w:val="2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</w:t>
            </w:r>
            <w:r>
              <w:rPr>
                <w:bCs/>
                <w:sz w:val="20"/>
                <w:szCs w:val="2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</w:t>
            </w:r>
            <w:r>
              <w:rPr>
                <w:bCs/>
                <w:sz w:val="20"/>
                <w:szCs w:val="20"/>
                <w:lang w:eastAsia="ru-RU"/>
              </w:rPr>
              <w:t xml:space="preserve">0 000,00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Плата за негативное воздействие на окружающую среду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Прочие доходы от оказания платных услуг и компенсации затрат государству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2 377 600,</w:t>
            </w:r>
            <w:r>
              <w:rPr>
                <w:bCs/>
                <w:sz w:val="20"/>
                <w:szCs w:val="2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2 377 600,</w:t>
            </w:r>
            <w:r>
              <w:rPr>
                <w:bCs/>
                <w:sz w:val="20"/>
                <w:szCs w:val="2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2 377 600,</w:t>
            </w:r>
            <w:r>
              <w:rPr>
                <w:bCs/>
                <w:sz w:val="20"/>
                <w:szCs w:val="20"/>
                <w:lang w:eastAsia="ru-RU"/>
              </w:rPr>
              <w:t xml:space="preserve">00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Доходы от продажи материальных и нематериальных активов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 </w:t>
            </w:r>
            <w:r>
              <w:rPr>
                <w:bCs/>
                <w:sz w:val="20"/>
                <w:szCs w:val="20"/>
                <w:lang w:eastAsia="ru-RU"/>
              </w:rPr>
              <w:t xml:space="preserve">5</w:t>
            </w:r>
            <w:r>
              <w:rPr>
                <w:bCs/>
                <w:sz w:val="20"/>
                <w:szCs w:val="20"/>
                <w:lang w:eastAsia="ru-RU"/>
              </w:rPr>
              <w:t xml:space="preserve">00 000.00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1 600 </w:t>
            </w:r>
            <w:r>
              <w:rPr>
                <w:bCs/>
                <w:sz w:val="20"/>
                <w:szCs w:val="20"/>
                <w:lang w:eastAsia="ru-RU"/>
              </w:rPr>
              <w:t xml:space="preserve">000.00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1 7</w:t>
            </w:r>
            <w:r>
              <w:rPr>
                <w:bCs/>
                <w:sz w:val="20"/>
                <w:szCs w:val="20"/>
                <w:lang w:eastAsia="ru-RU"/>
              </w:rPr>
              <w:t xml:space="preserve">00 000.000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Штрафы, санкции, возмещение ущерба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15</w:t>
            </w:r>
            <w:r>
              <w:rPr>
                <w:bCs/>
                <w:sz w:val="20"/>
                <w:szCs w:val="2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15</w:t>
            </w:r>
            <w:r>
              <w:rPr>
                <w:bCs/>
                <w:sz w:val="20"/>
                <w:szCs w:val="2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15</w:t>
            </w:r>
            <w:r>
              <w:rPr>
                <w:bCs/>
                <w:sz w:val="20"/>
                <w:szCs w:val="20"/>
                <w:lang w:eastAsia="ru-RU"/>
              </w:rPr>
              <w:t xml:space="preserve">0 000,00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Прочие неналоговые доходы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БЕЗВОЗМЕЗДНЫЕ ПОСТУПЛЕНИЯ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358 474 619,50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31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1 355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 4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64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,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81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16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 6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23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 3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60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,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25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Безвозмездные поступления от других бюджетов бюджетной системы Российской Федерации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358 474 619,50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31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1 355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 4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64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,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81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16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 6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23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 3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60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,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25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Дотации бюджетам субъектов Российской Федерации и муниципальных образований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72 031 697.00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72 031 697.00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73 400 299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Субсидии от других бюджетов </w:t>
              <w:t xml:space="preserve"> </w:t>
              <w:t xml:space="preserve">бюджетной системы Российской Федерации.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61 244 715,50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12 382 047,81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15 509 722,25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Субвенции бюджетам субъектов Российской Федерации и муниципальных образований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bCs/>
                <w:sz w:val="20"/>
                <w:szCs w:val="20"/>
                <w:lang w:eastAsia="ru-RU"/>
              </w:rPr>
              <w:t xml:space="preserve">11 107 207,00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bCs/>
                <w:sz w:val="20"/>
                <w:szCs w:val="20"/>
                <w:lang w:eastAsia="ru-RU"/>
              </w:rPr>
              <w:t xml:space="preserve">12 830 720,00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bCs/>
                <w:sz w:val="20"/>
                <w:szCs w:val="20"/>
                <w:lang w:eastAsia="ru-RU"/>
              </w:rPr>
              <w:t xml:space="preserve">13 602 339,00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Иные межбюджетные трансферты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14 </w:t>
            </w:r>
            <w:r>
              <w:rPr>
                <w:bCs/>
                <w:sz w:val="20"/>
                <w:szCs w:val="20"/>
                <w:lang w:eastAsia="ru-RU"/>
              </w:rPr>
              <w:t xml:space="preserve">111 </w:t>
            </w:r>
            <w:r>
              <w:rPr>
                <w:bCs/>
                <w:sz w:val="20"/>
                <w:szCs w:val="20"/>
                <w:lang w:eastAsia="ru-RU"/>
              </w:rPr>
              <w:t xml:space="preserve">000.00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14 </w:t>
            </w:r>
            <w:r>
              <w:rPr>
                <w:bCs/>
                <w:sz w:val="20"/>
                <w:szCs w:val="20"/>
                <w:lang w:eastAsia="ru-RU"/>
              </w:rPr>
              <w:t xml:space="preserve">111 </w:t>
            </w:r>
            <w:r>
              <w:rPr>
                <w:bCs/>
                <w:sz w:val="20"/>
                <w:szCs w:val="20"/>
                <w:lang w:eastAsia="ru-RU"/>
              </w:rPr>
              <w:t xml:space="preserve">000.00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14 </w:t>
            </w:r>
            <w:r>
              <w:rPr>
                <w:bCs/>
                <w:sz w:val="20"/>
                <w:szCs w:val="20"/>
                <w:lang w:eastAsia="ru-RU"/>
              </w:rPr>
              <w:t xml:space="preserve">111 </w:t>
            </w:r>
            <w:r>
              <w:rPr>
                <w:bCs/>
                <w:sz w:val="20"/>
                <w:szCs w:val="20"/>
                <w:lang w:eastAsia="ru-RU"/>
              </w:rPr>
              <w:t xml:space="preserve">000.00</w:t>
            </w:r>
          </w:p>
        </w:tc>
      </w:tr>
      <w:tr>
        <w:trPr>
          <w:cantSplit w:val="false"/>
          <w:trHeight w:hRule="atLeast" w:val="20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ВСЕГО ДОХОДОВ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429 536 297,16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384 769 237,97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91 618 430,14</w:t>
            </w:r>
          </w:p>
        </w:tc>
      </w:tr>
    </w:tbl>
    <w:p>
      <w:pPr>
        <w:pStyle w:val="style4"/>
        <w:jc w:val="both"/>
        <w:ind w:left="0" w:right="0" w:firstLine="540"/>
      </w:pPr>
      <w:r>
        <w:t xml:space="preserve">В соответствии с приведенной выше таблицей:</w:t>
      </w:r>
    </w:p>
    <w:p>
      <w:pPr>
        <w:pStyle w:val="style4"/>
        <w:jc w:val="both"/>
        <w:ind w:left="0" w:right="0" w:firstLine="550"/>
      </w:pPr>
      <w:r>
        <w:rPr>
          <w:b/>
        </w:rPr>
        <w:t xml:space="preserve">общий объем доходов бюджета</w:t>
      </w:r>
      <w:r>
        <w:t xml:space="preserve"> прогнозируется на очередной финансовый 202</w:t>
      </w:r>
      <w:r>
        <w:t xml:space="preserve">1</w:t>
      </w:r>
      <w:r>
        <w:t xml:space="preserve"> год в сумм</w:t>
      </w:r>
      <w:r>
        <w:rPr>
          <w:b w:val="false"/>
          <w:bCs w:val="false"/>
        </w:rPr>
        <w:t xml:space="preserve">е -</w:t>
      </w:r>
      <w:r>
        <w:rPr>
          <w:b w:val="false"/>
          <w:bCs w:val="false"/>
          <w:sz w:val="20"/>
          <w:szCs w:val="20"/>
          <w:lang w:eastAsia="ru-RU"/>
        </w:rPr>
        <w:t xml:space="preserve">429 536 297,16</w:t>
      </w:r>
      <w:r>
        <w:rPr>
          <w:b w:val="false"/>
          <w:bCs w:val="false"/>
        </w:rPr>
        <w:t xml:space="preserve"> руб., на плановый период 202</w:t>
      </w:r>
      <w:r>
        <w:rPr>
          <w:b w:val="false"/>
          <w:bCs w:val="false"/>
        </w:rPr>
        <w:t xml:space="preserve">2</w:t>
      </w:r>
      <w:r>
        <w:rPr>
          <w:b w:val="false"/>
          <w:bCs w:val="false"/>
        </w:rPr>
        <w:t xml:space="preserve"> года в сумме –</w:t>
      </w:r>
      <w:r>
        <w:rPr>
          <w:b w:val="false"/>
          <w:bCs w:val="false"/>
          <w:sz w:val="20"/>
          <w:szCs w:val="20"/>
          <w:lang w:eastAsia="ru-RU"/>
        </w:rPr>
        <w:t xml:space="preserve">384 769 237,97</w:t>
      </w:r>
      <w:r>
        <w:rPr>
          <w:b w:val="false"/>
          <w:bCs w:val="false"/>
        </w:rPr>
        <w:t xml:space="preserve"> руб., 202</w:t>
      </w:r>
      <w:r>
        <w:rPr>
          <w:b w:val="false"/>
          <w:bCs w:val="false"/>
        </w:rPr>
        <w:t xml:space="preserve">3</w:t>
      </w:r>
      <w:r>
        <w:rPr>
          <w:b w:val="false"/>
          <w:bCs w:val="false"/>
        </w:rPr>
        <w:t xml:space="preserve">года в сумме –</w:t>
      </w:r>
      <w:r>
        <w:rPr>
          <w:b w:val="false"/>
          <w:bCs w:val="false"/>
          <w:sz w:val="20"/>
          <w:szCs w:val="20"/>
          <w:lang w:eastAsia="ru-RU"/>
        </w:rPr>
        <w:t xml:space="preserve">3</w:t>
      </w:r>
      <w:r>
        <w:rPr>
          <w:b w:val="false"/>
          <w:bCs w:val="false"/>
          <w:sz w:val="20"/>
          <w:szCs w:val="20"/>
          <w:lang w:eastAsia="ru-RU"/>
        </w:rPr>
        <w:t xml:space="preserve">91 618 430,14руб.</w:t>
      </w:r>
    </w:p>
    <w:p>
      <w:pPr>
        <w:pStyle w:val="style4"/>
        <w:jc w:val="both"/>
        <w:ind w:left="0" w:right="0" w:firstLine="550"/>
      </w:pPr>
      <w:r>
        <w:rPr>
          <w:b/>
        </w:rPr>
        <w:t xml:space="preserve">собственные доходы</w:t>
      </w:r>
      <w:r>
        <w:t xml:space="preserve"> бюджета прогнозируются на очередной финансовый 202</w:t>
      </w:r>
      <w:r>
        <w:t xml:space="preserve">1</w:t>
      </w:r>
      <w:r>
        <w:t xml:space="preserve"> год в </w:t>
      </w:r>
      <w:r>
        <w:rPr>
          <w:b w:val="false"/>
          <w:bCs w:val="false"/>
        </w:rPr>
        <w:t xml:space="preserve">сумме</w:t>
      </w:r>
      <w:r>
        <w:rPr>
          <w:b w:val="false"/>
          <w:bCs w:val="false"/>
          <w:sz w:val="20"/>
          <w:szCs w:val="20"/>
          <w:lang w:eastAsia="ru-RU"/>
        </w:rPr>
        <w:t xml:space="preserve">71 061 677.66</w:t>
      </w:r>
      <w:r>
        <w:rPr>
          <w:b w:val="false"/>
          <w:bCs w:val="false"/>
          <w:lang w:eastAsia="ru-RU"/>
        </w:rPr>
        <w:t xml:space="preserve"> </w:t>
      </w:r>
      <w:r>
        <w:rPr>
          <w:b w:val="false"/>
          <w:bCs w:val="false"/>
        </w:rPr>
        <w:t xml:space="preserve">руб., на плановый период 202</w:t>
      </w:r>
      <w:r>
        <w:rPr>
          <w:b w:val="false"/>
          <w:bCs w:val="false"/>
        </w:rPr>
        <w:t xml:space="preserve">2</w:t>
      </w:r>
      <w:r>
        <w:rPr>
          <w:b w:val="false"/>
          <w:bCs w:val="false"/>
        </w:rPr>
        <w:t xml:space="preserve"> года в сумме – </w:t>
      </w:r>
      <w:r>
        <w:rPr>
          <w:b w:val="false"/>
          <w:bCs w:val="false"/>
          <w:sz w:val="20"/>
          <w:szCs w:val="20"/>
          <w:lang w:eastAsia="ru-RU"/>
        </w:rPr>
        <w:t xml:space="preserve">73 413 </w:t>
        <w:t xml:space="preserve"> </w:t>
        <w:t xml:space="preserve">773.16</w:t>
      </w:r>
    </w:p>
    <w:p>
      <w:pPr>
        <w:pStyle w:val="style4"/>
        <w:jc w:val="both"/>
        <w:ind w:left="0" w:right="0" w:firstLine="550"/>
      </w:pPr>
      <w:r>
        <w:rPr>
          <w:b w:val="false"/>
          <w:bCs w:val="false"/>
        </w:rPr>
        <w:t xml:space="preserve">руб., 202</w:t>
      </w:r>
      <w:r>
        <w:rPr>
          <w:b w:val="false"/>
          <w:bCs w:val="false"/>
        </w:rPr>
        <w:t xml:space="preserve">3</w:t>
      </w:r>
      <w:r>
        <w:rPr>
          <w:b w:val="false"/>
          <w:bCs w:val="false"/>
        </w:rPr>
        <w:t xml:space="preserve"> года в сумме – </w:t>
      </w:r>
      <w:r>
        <w:rPr>
          <w:b/>
          <w:bCs/>
          <w:sz w:val="20"/>
          <w:szCs w:val="20"/>
          <w:lang w:eastAsia="ru-RU"/>
        </w:rPr>
        <w:t xml:space="preserve">74 995 069,89</w:t>
      </w:r>
      <w:r>
        <w:rPr>
          <w:b w:val="false"/>
          <w:bCs w:val="false"/>
        </w:rPr>
        <w:t xml:space="preserve"> руб., </w:t>
      </w:r>
    </w:p>
    <w:p>
      <w:pPr>
        <w:pStyle w:val="style4"/>
        <w:jc w:val="both"/>
        <w:ind w:left="0" w:right="0" w:firstLine="550"/>
      </w:pPr>
      <w:r>
        <w:rPr>
          <w:b/>
        </w:rPr>
        <w:t xml:space="preserve">безвозмездные поступления</w:t>
      </w:r>
      <w:r>
        <w:t xml:space="preserve"> бюджета прогнозируются на очередной финансовый 202</w:t>
      </w:r>
      <w:r>
        <w:t xml:space="preserve">1</w:t>
      </w:r>
      <w:r>
        <w:t xml:space="preserve"> год в сумме – </w:t>
      </w:r>
      <w:r>
        <w:rPr>
          <w:b/>
          <w:bCs/>
          <w:sz w:val="20"/>
          <w:szCs w:val="20"/>
          <w:lang w:eastAsia="ru-RU"/>
        </w:rPr>
        <w:t xml:space="preserve">358 474 619,50</w:t>
      </w:r>
      <w:r>
        <w:rPr>
          <w:b/>
          <w:bCs/>
          <w:sz w:val="20"/>
          <w:szCs w:val="20"/>
          <w:lang w:eastAsia="ru-RU"/>
        </w:rPr>
        <w:t xml:space="preserve">руб.,</w:t>
      </w:r>
    </w:p>
    <w:p>
      <w:pPr>
        <w:pStyle w:val="style4"/>
        <w:jc w:val="both"/>
        <w:ind w:left="0" w:right="0" w:firstLine="550"/>
      </w:pPr>
      <w:r>
        <w:t xml:space="preserve"> </w:t>
        <w:t xml:space="preserve">на плановый период 202</w:t>
      </w:r>
      <w:r>
        <w:t xml:space="preserve">2</w:t>
      </w:r>
      <w:r>
        <w:t xml:space="preserve"> года в сумме – </w:t>
      </w:r>
      <w:r>
        <w:rPr>
          <w:b/>
          <w:bCs/>
          <w:sz w:val="20"/>
          <w:szCs w:val="20"/>
          <w:lang w:eastAsia="ru-RU"/>
        </w:rPr>
        <w:t xml:space="preserve">31</w:t>
      </w:r>
      <w:r>
        <w:rPr>
          <w:b/>
          <w:bCs/>
          <w:sz w:val="20"/>
          <w:szCs w:val="20"/>
          <w:lang w:eastAsia="ru-RU"/>
        </w:rPr>
        <w:t xml:space="preserve">1 355</w:t>
      </w:r>
      <w:r>
        <w:rPr>
          <w:b/>
          <w:bCs/>
          <w:sz w:val="20"/>
          <w:szCs w:val="20"/>
          <w:lang w:eastAsia="ru-RU"/>
        </w:rPr>
        <w:t xml:space="preserve"> 4</w:t>
      </w:r>
      <w:r>
        <w:rPr>
          <w:b/>
          <w:bCs/>
          <w:sz w:val="20"/>
          <w:szCs w:val="20"/>
          <w:lang w:eastAsia="ru-RU"/>
        </w:rPr>
        <w:t xml:space="preserve">64</w:t>
      </w:r>
      <w:r>
        <w:rPr>
          <w:b/>
          <w:bCs/>
          <w:sz w:val="20"/>
          <w:szCs w:val="20"/>
          <w:lang w:eastAsia="ru-RU"/>
        </w:rPr>
        <w:t xml:space="preserve">,</w:t>
      </w:r>
      <w:r>
        <w:rPr>
          <w:b/>
          <w:bCs/>
          <w:sz w:val="20"/>
          <w:szCs w:val="20"/>
          <w:lang w:eastAsia="ru-RU"/>
        </w:rPr>
        <w:t xml:space="preserve">81</w:t>
      </w:r>
      <w:r>
        <w:t xml:space="preserve"> руб., 202</w:t>
      </w:r>
      <w:r>
        <w:t xml:space="preserve">3</w:t>
      </w:r>
      <w:r>
        <w:t xml:space="preserve">года в сумме – </w:t>
      </w:r>
      <w:r>
        <w:rPr>
          <w:b/>
          <w:bCs/>
          <w:sz w:val="20"/>
          <w:szCs w:val="20"/>
          <w:lang w:eastAsia="ru-RU"/>
        </w:rPr>
        <w:t xml:space="preserve">3</w:t>
      </w:r>
      <w:r>
        <w:rPr>
          <w:b/>
          <w:bCs/>
          <w:sz w:val="20"/>
          <w:szCs w:val="20"/>
          <w:lang w:eastAsia="ru-RU"/>
        </w:rPr>
        <w:t xml:space="preserve">16</w:t>
      </w:r>
      <w:r>
        <w:rPr>
          <w:b/>
          <w:bCs/>
          <w:sz w:val="20"/>
          <w:szCs w:val="20"/>
          <w:lang w:eastAsia="ru-RU"/>
        </w:rPr>
        <w:t xml:space="preserve"> 6</w:t>
      </w:r>
      <w:r>
        <w:rPr>
          <w:b/>
          <w:bCs/>
          <w:sz w:val="20"/>
          <w:szCs w:val="20"/>
          <w:lang w:eastAsia="ru-RU"/>
        </w:rPr>
        <w:t xml:space="preserve">23</w:t>
      </w:r>
      <w:r>
        <w:rPr>
          <w:b/>
          <w:bCs/>
          <w:sz w:val="20"/>
          <w:szCs w:val="20"/>
          <w:lang w:eastAsia="ru-RU"/>
        </w:rPr>
        <w:t xml:space="preserve"> </w:t>
      </w:r>
      <w:r>
        <w:rPr>
          <w:b/>
          <w:bCs/>
          <w:sz w:val="20"/>
          <w:szCs w:val="20"/>
          <w:lang w:eastAsia="ru-RU"/>
        </w:rPr>
        <w:t xml:space="preserve">3</w:t>
      </w:r>
      <w:r>
        <w:rPr>
          <w:b/>
          <w:bCs/>
          <w:sz w:val="20"/>
          <w:szCs w:val="20"/>
          <w:lang w:eastAsia="ru-RU"/>
        </w:rPr>
        <w:t xml:space="preserve">60</w:t>
      </w:r>
      <w:r>
        <w:rPr>
          <w:b/>
          <w:bCs/>
          <w:sz w:val="20"/>
          <w:szCs w:val="20"/>
          <w:lang w:eastAsia="ru-RU"/>
        </w:rPr>
        <w:t xml:space="preserve">,</w:t>
      </w:r>
      <w:r>
        <w:rPr>
          <w:b/>
          <w:bCs/>
          <w:sz w:val="20"/>
          <w:szCs w:val="20"/>
          <w:lang w:eastAsia="ru-RU"/>
        </w:rPr>
        <w:t xml:space="preserve">25</w:t>
      </w:r>
      <w:r>
        <w:t xml:space="preserve">руб.; </w:t>
      </w:r>
    </w:p>
    <w:p>
      <w:pPr>
        <w:pStyle w:val="style4"/>
        <w:jc w:val="both"/>
        <w:ind w:left="0" w:right="0" w:firstLine="550"/>
      </w:pPr>
      <w:r>
        <w:t xml:space="preserve">из них:</w:t>
      </w:r>
    </w:p>
    <w:p>
      <w:pPr>
        <w:pStyle w:val="style4"/>
        <w:jc w:val="both"/>
        <w:ind w:left="0" w:right="0" w:firstLine="550"/>
      </w:pPr>
      <w:r>
        <w:rPr>
          <w:b/>
        </w:rPr>
        <w:t xml:space="preserve">дотация</w:t>
      </w:r>
      <w:r>
        <w:t xml:space="preserve"> на очередной финансовый 202</w:t>
      </w:r>
      <w:r>
        <w:t xml:space="preserve">1</w:t>
      </w:r>
      <w:r>
        <w:t xml:space="preserve">год предусматривается в 72 031 697.00руб., на плановый период 20</w:t>
      </w:r>
      <w:r>
        <w:t xml:space="preserve">22</w:t>
      </w:r>
      <w:r>
        <w:t xml:space="preserve"> года в сумме –</w:t>
      </w:r>
      <w:r>
        <w:rPr>
          <w:bCs/>
          <w:sz w:val="20"/>
          <w:szCs w:val="20"/>
          <w:lang w:eastAsia="ru-RU"/>
        </w:rPr>
        <w:t xml:space="preserve">72 031 697.00</w:t>
      </w:r>
      <w:r>
        <w:t xml:space="preserve">руб., 202</w:t>
      </w:r>
      <w:r>
        <w:t xml:space="preserve">3</w:t>
      </w:r>
      <w:r>
        <w:t xml:space="preserve"> года в сумме –</w:t>
      </w:r>
      <w:r>
        <w:rPr>
          <w:bCs/>
          <w:sz w:val="20"/>
          <w:szCs w:val="20"/>
          <w:lang w:eastAsia="ru-RU"/>
        </w:rPr>
        <w:t xml:space="preserve">73 400 299</w:t>
      </w:r>
      <w:r>
        <w:rPr>
          <w:bCs/>
          <w:sz w:val="20"/>
          <w:szCs w:val="20"/>
          <w:lang w:eastAsia="ru-RU"/>
        </w:rPr>
        <w:t xml:space="preserve">,00</w:t>
      </w:r>
      <w:r>
        <w:t xml:space="preserve">руб., </w:t>
      </w:r>
    </w:p>
    <w:p>
      <w:pPr>
        <w:pStyle w:val="style4"/>
        <w:jc w:val="both"/>
        <w:ind w:left="0" w:right="0" w:firstLine="550"/>
      </w:pPr>
      <w:r>
        <w:rPr>
          <w:b/>
        </w:rPr>
        <w:t xml:space="preserve">субсидия</w:t>
      </w:r>
      <w:r>
        <w:t xml:space="preserve"> на очередной финансовый 202</w:t>
      </w:r>
      <w:r>
        <w:t xml:space="preserve">1</w:t>
      </w:r>
      <w:r>
        <w:t xml:space="preserve">год предусматривается в </w:t>
      </w:r>
      <w:r>
        <w:rPr>
          <w:bCs/>
          <w:sz w:val="20"/>
          <w:szCs w:val="20"/>
          <w:lang w:eastAsia="ru-RU"/>
        </w:rPr>
        <w:t xml:space="preserve">61 244 715,50</w:t>
      </w:r>
      <w:r>
        <w:t xml:space="preserve">руб., на плановый период 202</w:t>
      </w:r>
      <w:r>
        <w:t xml:space="preserve">2</w:t>
      </w:r>
      <w:r>
        <w:t xml:space="preserve"> года в сумме – </w:t>
      </w:r>
      <w:r>
        <w:rPr>
          <w:bCs/>
          <w:sz w:val="20"/>
          <w:szCs w:val="20"/>
          <w:lang w:eastAsia="ru-RU"/>
        </w:rPr>
        <w:t xml:space="preserve">12 382 047,81</w:t>
      </w:r>
      <w:r>
        <w:t xml:space="preserve">руб., 202</w:t>
      </w:r>
      <w:r>
        <w:t xml:space="preserve">3</w:t>
      </w:r>
      <w:r>
        <w:t xml:space="preserve"> года в сумме – </w:t>
      </w:r>
      <w:r>
        <w:rPr>
          <w:bCs/>
          <w:sz w:val="20"/>
          <w:szCs w:val="20"/>
          <w:lang w:eastAsia="ru-RU"/>
        </w:rPr>
        <w:t xml:space="preserve">15 509 722,25</w:t>
      </w:r>
      <w:r>
        <w:t xml:space="preserve">руб.,</w:t>
      </w:r>
    </w:p>
    <w:p>
      <w:pPr>
        <w:pStyle w:val="style4"/>
        <w:jc w:val="both"/>
        <w:ind w:left="0" w:right="0" w:firstLine="550"/>
      </w:pPr>
      <w:r>
        <w:rPr>
          <w:b/>
        </w:rPr>
        <w:t xml:space="preserve">субвенция</w:t>
      </w:r>
      <w:r>
        <w:t xml:space="preserve"> на очередной финансовый 202</w:t>
      </w:r>
      <w:r>
        <w:t xml:space="preserve">1 </w:t>
      </w:r>
      <w:r>
        <w:t xml:space="preserve">год предусматривается в сумме –</w:t>
      </w:r>
      <w:r>
        <w:rPr>
          <w:bCs/>
          <w:sz w:val="20"/>
          <w:szCs w:val="20"/>
          <w:lang w:eastAsia="ru-RU"/>
        </w:rPr>
        <w:t xml:space="preserve">2</w:t>
      </w:r>
      <w:r>
        <w:rPr>
          <w:bCs/>
          <w:sz w:val="20"/>
          <w:szCs w:val="20"/>
          <w:lang w:eastAsia="ru-RU"/>
        </w:rPr>
        <w:t xml:space="preserve">11 107 207,00</w:t>
      </w:r>
      <w:r>
        <w:t xml:space="preserve"> руб., на плановый период 202</w:t>
      </w:r>
      <w:r>
        <w:t xml:space="preserve">2 </w:t>
      </w:r>
      <w:r>
        <w:t xml:space="preserve">года в сумме – </w:t>
      </w:r>
      <w:r>
        <w:rPr>
          <w:bCs/>
          <w:sz w:val="20"/>
          <w:szCs w:val="20"/>
          <w:lang w:eastAsia="ru-RU"/>
        </w:rPr>
        <w:t xml:space="preserve">2</w:t>
      </w:r>
      <w:r>
        <w:rPr>
          <w:bCs/>
          <w:sz w:val="20"/>
          <w:szCs w:val="20"/>
          <w:lang w:eastAsia="ru-RU"/>
        </w:rPr>
        <w:t xml:space="preserve">12 830 720,00</w:t>
      </w:r>
      <w:r>
        <w:t xml:space="preserve">руб., 202</w:t>
      </w:r>
      <w:r>
        <w:t xml:space="preserve">3</w:t>
      </w:r>
      <w:r>
        <w:t xml:space="preserve"> года в сумме – </w:t>
      </w:r>
      <w:r>
        <w:rPr>
          <w:bCs/>
          <w:sz w:val="20"/>
          <w:szCs w:val="20"/>
          <w:lang w:eastAsia="ru-RU"/>
        </w:rPr>
        <w:t xml:space="preserve">2</w:t>
      </w:r>
      <w:r>
        <w:rPr>
          <w:bCs/>
          <w:sz w:val="20"/>
          <w:szCs w:val="20"/>
          <w:lang w:eastAsia="ru-RU"/>
        </w:rPr>
        <w:t xml:space="preserve">13 602 339,00</w:t>
      </w:r>
      <w:r>
        <w:t xml:space="preserve">руб.; </w:t>
      </w:r>
    </w:p>
    <w:p>
      <w:pPr>
        <w:pStyle w:val="style4"/>
        <w:jc w:val="both"/>
        <w:ind w:left="0" w:right="0" w:firstLine="550"/>
      </w:pPr>
      <w:r>
        <w:rPr>
          <w:b/>
        </w:rPr>
        <w:t xml:space="preserve">иные межбюджетные трансферты</w:t>
      </w:r>
      <w:r>
        <w:t xml:space="preserve"> на очередной финансовый 202</w:t>
      </w:r>
      <w:r>
        <w:t xml:space="preserve">1</w:t>
      </w:r>
      <w:r>
        <w:t xml:space="preserve"> год предусматривается в сумме – </w:t>
      </w:r>
      <w:r>
        <w:rPr>
          <w:bCs/>
          <w:sz w:val="20"/>
          <w:szCs w:val="20"/>
          <w:lang w:eastAsia="ru-RU"/>
        </w:rPr>
        <w:t xml:space="preserve">14 </w:t>
      </w:r>
      <w:r>
        <w:rPr>
          <w:bCs/>
          <w:sz w:val="20"/>
          <w:szCs w:val="20"/>
          <w:lang w:eastAsia="ru-RU"/>
        </w:rPr>
        <w:t xml:space="preserve">111 </w:t>
      </w:r>
      <w:r>
        <w:rPr>
          <w:bCs/>
          <w:sz w:val="20"/>
          <w:szCs w:val="20"/>
          <w:lang w:eastAsia="ru-RU"/>
        </w:rPr>
        <w:t xml:space="preserve">000.00</w:t>
      </w:r>
      <w:r>
        <w:t xml:space="preserve"> руб., на плановый период 202</w:t>
      </w:r>
      <w:r>
        <w:t xml:space="preserve">2</w:t>
      </w:r>
      <w:r>
        <w:t xml:space="preserve"> года в сумме – </w:t>
      </w:r>
      <w:r>
        <w:rPr>
          <w:bCs/>
          <w:sz w:val="20"/>
          <w:szCs w:val="20"/>
          <w:lang w:eastAsia="ru-RU"/>
        </w:rPr>
        <w:t xml:space="preserve">14 </w:t>
      </w:r>
      <w:r>
        <w:rPr>
          <w:bCs/>
          <w:sz w:val="20"/>
          <w:szCs w:val="20"/>
          <w:lang w:eastAsia="ru-RU"/>
        </w:rPr>
        <w:t xml:space="preserve">111 </w:t>
      </w:r>
      <w:r>
        <w:rPr>
          <w:bCs/>
          <w:sz w:val="20"/>
          <w:szCs w:val="20"/>
          <w:lang w:eastAsia="ru-RU"/>
        </w:rPr>
        <w:t xml:space="preserve">000.00</w:t>
      </w:r>
      <w:r>
        <w:t xml:space="preserve">руб., 202</w:t>
      </w:r>
      <w:r>
        <w:t xml:space="preserve">3</w:t>
      </w:r>
      <w:r>
        <w:t xml:space="preserve"> года в сумме –</w:t>
      </w:r>
      <w:r>
        <w:rPr>
          <w:bCs/>
          <w:sz w:val="20"/>
          <w:szCs w:val="20"/>
          <w:lang w:eastAsia="ru-RU"/>
        </w:rPr>
        <w:t xml:space="preserve">14 </w:t>
      </w:r>
      <w:r>
        <w:rPr>
          <w:bCs/>
          <w:sz w:val="20"/>
          <w:szCs w:val="20"/>
          <w:lang w:eastAsia="ru-RU"/>
        </w:rPr>
        <w:t xml:space="preserve">111 </w:t>
      </w:r>
      <w:r>
        <w:rPr>
          <w:bCs/>
          <w:sz w:val="20"/>
          <w:szCs w:val="20"/>
          <w:lang w:eastAsia="ru-RU"/>
        </w:rPr>
        <w:t xml:space="preserve">000.00</w:t>
      </w:r>
      <w:r>
        <w:t xml:space="preserve"> руб.. </w:t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style4"/>
        <w:jc w:val="both"/>
        <w:ind w:left="0" w:right="0" w:firstLine="550"/>
      </w:pP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>
      <w:pPr>
        <w:pStyle w:val="style6"/>
        <w:jc w:val="both"/>
        <w:spacing w:after="0" w:before="0"/>
        <w:ind w:left="0" w:right="0" w:firstLine="550"/>
      </w:pPr>
    </w:p>
    <w:p>
      <w:pPr>
        <w:pStyle w:val="style6"/>
        <w:jc w:val="both"/>
        <w:spacing w:after="0" w:before="0"/>
        <w:ind w:left="0" w:right="0" w:firstLine="550"/>
      </w:pPr>
      <w:r>
        <w:t xml:space="preserve">Статьей 1 Проекта запланирована нормативная величина резервного фонда администрации муниципального района в сумме 600 000,00 рублей на 202</w:t>
      </w:r>
      <w:r>
        <w:t xml:space="preserve">1</w:t>
      </w:r>
      <w:r>
        <w:t xml:space="preserve"> год и каждый год планового периода </w:t>
      </w:r>
      <w:r>
        <w:t xml:space="preserve">по 800 000рублей.</w:t>
      </w:r>
      <w:r>
        <w:t xml:space="preserve"> </w:t>
      </w:r>
      <w:r>
        <w:rPr>
          <w:b/>
        </w:rPr>
        <w:t xml:space="preserve">Ограничения, установленные пунктом 3 статьи 81 БК РФ, выполняются.</w:t>
      </w:r>
    </w:p>
    <w:p>
      <w:pPr>
        <w:pStyle w:val="style6"/>
        <w:jc w:val="both"/>
        <w:spacing w:after="0" w:before="0"/>
        <w:ind w:left="0" w:right="0" w:firstLine="550"/>
      </w:pPr>
    </w:p>
    <w:p>
      <w:pPr>
        <w:pStyle w:val="style6"/>
        <w:jc w:val="both"/>
        <w:spacing w:after="0" w:before="0"/>
        <w:ind w:left="0" w:right="0" w:firstLine="550"/>
      </w:pPr>
    </w:p>
    <w:p>
      <w:pPr>
        <w:pStyle w:val="style6"/>
        <w:jc w:val="both"/>
        <w:spacing w:after="0" w:before="0"/>
        <w:ind w:left="0" w:right="0" w:firstLine="550"/>
      </w:pPr>
    </w:p>
    <w:p>
      <w:pPr>
        <w:pStyle w:val="style6"/>
        <w:jc w:val="both"/>
        <w:ind w:left="0" w:right="0" w:firstLine="55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5. Расходы проекта бюджета муниципального района «</w:t>
      </w:r>
      <w:r>
        <w:rPr>
          <w:b/>
          <w:bCs/>
          <w:spacing w:val="2"/>
        </w:rPr>
        <w:t xml:space="preserve">Куйбышевский район</w:t>
      </w:r>
      <w:r>
        <w:rPr>
          <w:b/>
        </w:rPr>
        <w:t xml:space="preserve">».</w:t>
      </w:r>
    </w:p>
    <w:p>
      <w:pPr>
        <w:pStyle w:val="style6"/>
        <w:spacing w:after="0" w:before="0"/>
        <w:ind w:left="931" w:right="0" w:firstLine="0"/>
      </w:pPr>
    </w:p>
    <w:p>
      <w:pPr>
        <w:pStyle w:val="style4"/>
        <w:jc w:val="both"/>
        <w:ind w:left="0" w:right="0" w:firstLine="539"/>
        <w:tabs>
          <w:tab w:pos="4946" w:val="center"/>
        </w:tabs>
      </w:pPr>
      <w:r>
        <w:t xml:space="preserve">Расходная часть бюджета МР «</w:t>
      </w:r>
      <w:r>
        <w:rPr>
          <w:bCs/>
          <w:spacing w:val="2"/>
        </w:rPr>
        <w:t xml:space="preserve">Куйбышевский район</w:t>
      </w:r>
      <w:r>
        <w:t xml:space="preserve">» на очередной финансовый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- 202</w:t>
      </w:r>
      <w:r>
        <w:t xml:space="preserve">3</w:t>
      </w:r>
      <w:r>
        <w:t xml:space="preserve"> годов сформирована в рамках муниципальных программ </w:t>
      </w:r>
      <w:r>
        <w:rPr>
          <w:bCs/>
          <w:spacing w:val="2"/>
        </w:rPr>
        <w:t xml:space="preserve">Куйбышевского района</w:t>
      </w:r>
      <w:r>
        <w:t xml:space="preserve">, ведомственных целевых программ и иных мероприятий, которые не вошли в муниципальные программы </w:t>
      </w:r>
      <w:r>
        <w:rPr>
          <w:bCs/>
          <w:spacing w:val="2"/>
        </w:rPr>
        <w:t xml:space="preserve">Куйбышевского</w:t>
      </w:r>
      <w:r>
        <w:t xml:space="preserve"> района, а также в рамках государственных программ в части переданных межбюджетных трансфертов из областного бюджета. Доля расходов в рамках программ составляет более 95 %. Это нашло отражение в структуре распределения бюджетных ассигнований бюджета по целевым статьям (муниципальным, государственным программам и непрограммным направлениям деятельности), группам и подгруппам видов расходов классификации расходов бюджетов.</w:t>
      </w:r>
    </w:p>
    <w:p>
      <w:pPr>
        <w:pStyle w:val="style4"/>
        <w:jc w:val="both"/>
        <w:ind w:left="0" w:right="0" w:firstLine="539"/>
        <w:tabs>
          <w:tab w:pos="993" w:val="left"/>
          <w:tab w:pos="4946" w:val="center"/>
        </w:tabs>
      </w:pPr>
    </w:p>
    <w:p>
      <w:pPr>
        <w:pStyle w:val="style4"/>
        <w:jc w:val="both"/>
        <w:ind w:left="0" w:right="0" w:firstLine="539"/>
        <w:tabs>
          <w:tab w:pos="993" w:val="left"/>
          <w:tab w:pos="4946" w:val="center"/>
        </w:tabs>
      </w:pPr>
      <w:r>
        <w:rPr>
          <w:b w:val="false"/>
          <w:bCs w:val="false"/>
        </w:rPr>
        <w:t xml:space="preserve">Общий объем расходов на очередной финансовый 202</w:t>
      </w:r>
      <w:r>
        <w:rPr>
          <w:b w:val="false"/>
          <w:bCs w:val="false"/>
        </w:rPr>
        <w:t xml:space="preserve">1</w:t>
      </w:r>
      <w:r>
        <w:rPr>
          <w:b w:val="false"/>
          <w:bCs w:val="false"/>
        </w:rPr>
        <w:t xml:space="preserve"> год сформирован в сумме –</w:t>
      </w:r>
      <w:r>
        <w:rPr>
          <w:b w:val="false"/>
          <w:bCs w:val="false"/>
          <w:sz w:val="20"/>
          <w:szCs w:val="20"/>
          <w:color w:val="000000"/>
          <w:lang w:eastAsia="ru-RU"/>
        </w:rPr>
        <w:t xml:space="preserve">429 536 297,16</w:t>
      </w:r>
      <w:r>
        <w:rPr>
          <w:b w:val="false"/>
          <w:bCs w:val="false"/>
        </w:rPr>
        <w:t xml:space="preserve"> руб., на плановый период 202</w:t>
      </w:r>
      <w:r>
        <w:rPr>
          <w:b w:val="false"/>
          <w:bCs w:val="false"/>
        </w:rPr>
        <w:t xml:space="preserve">2</w:t>
      </w:r>
      <w:r>
        <w:rPr>
          <w:b w:val="false"/>
          <w:bCs w:val="false"/>
        </w:rPr>
        <w:t xml:space="preserve"> года в сумме – </w:t>
      </w:r>
      <w:r>
        <w:rPr>
          <w:b w:val="false"/>
          <w:bCs w:val="false"/>
          <w:sz w:val="20"/>
          <w:szCs w:val="20"/>
          <w:color w:val="000000"/>
          <w:lang w:eastAsia="ru-RU"/>
        </w:rPr>
        <w:t xml:space="preserve">381 133 101,22</w:t>
      </w:r>
      <w:r>
        <w:rPr>
          <w:b w:val="false"/>
          <w:bCs w:val="false"/>
        </w:rPr>
        <w:t xml:space="preserve"> руб. (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 xml:space="preserve">в том числе условно утверждаемые расходы в сумме 3 </w:t>
      </w:r>
      <w:r>
        <w:rPr>
          <w:b w:val="false"/>
          <w:bCs w:val="false"/>
        </w:rPr>
        <w:t xml:space="preserve">636 136</w:t>
      </w:r>
      <w:r>
        <w:rPr>
          <w:b w:val="false"/>
          <w:bCs w:val="false"/>
        </w:rPr>
        <w:t xml:space="preserve"> руб.</w:t>
      </w:r>
      <w:r>
        <w:rPr>
          <w:b w:val="false"/>
          <w:bCs w:val="false"/>
        </w:rPr>
        <w:t xml:space="preserve">75коп</w:t>
      </w:r>
      <w:r>
        <w:rPr>
          <w:b w:val="false"/>
          <w:bCs w:val="false"/>
        </w:rPr>
        <w:t xml:space="preserve">.), 202</w:t>
      </w:r>
      <w:r>
        <w:rPr>
          <w:b w:val="false"/>
          <w:bCs w:val="false"/>
        </w:rPr>
        <w:t xml:space="preserve">3</w:t>
      </w:r>
      <w:r>
        <w:rPr>
          <w:b w:val="false"/>
          <w:bCs w:val="false"/>
        </w:rPr>
        <w:t xml:space="preserve"> года в сумме –</w:t>
      </w:r>
      <w:r>
        <w:rPr>
          <w:b w:val="false"/>
          <w:bCs w:val="false"/>
          <w:sz w:val="20"/>
          <w:szCs w:val="20"/>
          <w:color w:val="000000"/>
          <w:lang w:eastAsia="ru-RU"/>
        </w:rPr>
        <w:t xml:space="preserve">3</w:t>
      </w:r>
      <w:r>
        <w:rPr>
          <w:b w:val="false"/>
          <w:bCs w:val="false"/>
          <w:sz w:val="20"/>
          <w:szCs w:val="20"/>
          <w:color w:val="000000"/>
          <w:lang w:eastAsia="ru-RU"/>
        </w:rPr>
        <w:t xml:space="preserve">84 198 661,70</w:t>
      </w:r>
      <w:r>
        <w:rPr>
          <w:b w:val="false"/>
          <w:bCs w:val="false"/>
        </w:rPr>
        <w:t xml:space="preserve">руб. (в том </w:t>
        <w:t xml:space="preserve"> </w:t>
        <w:t xml:space="preserve">числе условно утверждаемые расходы в сумме </w:t>
      </w:r>
      <w:r>
        <w:rPr>
          <w:b w:val="false"/>
          <w:bCs w:val="false"/>
        </w:rPr>
        <w:t xml:space="preserve">7 419 768 </w:t>
      </w:r>
      <w:r>
        <w:rPr>
          <w:b w:val="false"/>
          <w:bCs w:val="false"/>
        </w:rPr>
        <w:t xml:space="preserve">руб.</w:t>
      </w:r>
      <w:r>
        <w:rPr>
          <w:b w:val="false"/>
          <w:bCs w:val="false"/>
        </w:rPr>
        <w:t xml:space="preserve">44коп</w:t>
      </w:r>
      <w:r>
        <w:rPr>
          <w:b w:val="false"/>
          <w:bCs w:val="false"/>
        </w:rPr>
        <w:t xml:space="preserve">.).</w:t>
      </w:r>
    </w:p>
    <w:p>
      <w:pPr>
        <w:pStyle w:val="style4"/>
        <w:jc w:val="both"/>
        <w:spacing w:after="120" w:before="0"/>
        <w:ind w:left="0" w:right="0" w:firstLine="540"/>
      </w:pPr>
    </w:p>
    <w:tbl>
      <w:tblPr>
        <w:tblW w:type="dxa" w:w="10028"/>
        <w:jc w:val="left"/>
        <w:tblLayout w:type="fixed"/>
      </w:tblPr>
      <w:tblGrid>
        <w:gridCol w:w="4280"/>
        <w:gridCol w:w="980"/>
        <w:gridCol w:w="1520"/>
        <w:gridCol w:w="1520"/>
        <w:gridCol w:w="1520"/>
        <w:gridCol w:w="40"/>
        <w:gridCol w:w="40"/>
        <w:gridCol w:w="40"/>
      </w:tblGrid>
      <w:tr>
        <w:trPr>
          <w:cantSplit w:val="false"/>
          <w:trHeight w:hRule="atLeast" w:val="23"/>
        </w:trPr>
        <w:tc>
          <w:tcPr>
            <w:gridSpan w:val="5"/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jc w:val="both"/>
              <w:widowControl w:val="1"/>
            </w:pP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Распределение бюджетных ассигнований бюджета муниципального района «</w:t>
            </w:r>
            <w:r>
              <w:rPr>
                <w:bCs/>
                <w:sz w:val="20"/>
                <w:szCs w:val="20"/>
                <w:spacing w:val="2"/>
                <w:color w:val="000000"/>
                <w:lang w:eastAsia="ru-RU"/>
              </w:rPr>
              <w:t xml:space="preserve">Куйбышевский район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» по разделам и подразделам классификации расходов бюджетов на 202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 год и на плановый период 202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2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 и 202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3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 годов.</w:t>
            </w:r>
          </w:p>
        </w:tc>
        <w:tc>
          <w:tcPr>
            <w:vAlign w:val="top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  <w:tc>
          <w:tcPr>
            <w:vAlign w:val="top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  <w:tc>
          <w:tcPr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(рублей)</w:t>
            </w:r>
          </w:p>
        </w:tc>
        <w:tc>
          <w:tcPr>
            <w:vAlign w:val="top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  <w:tc>
          <w:tcPr>
            <w:vAlign w:val="top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  <w:tc>
          <w:tcPr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</w:tr>
      <w:tr>
        <w:trPr>
          <w:cantSplit w:val="false"/>
          <w:trHeight w:hRule="atLeast" w:val="230"/>
        </w:trPr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Раздел, подраздел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202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1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 год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202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2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год</w:t>
            </w:r>
          </w:p>
        </w:tc>
        <w:tc>
          <w:tcPr>
            <w:vMerge w:val="restart"/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202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3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 год</w:t>
            </w:r>
          </w:p>
        </w:tc>
      </w:tr>
      <w:tr>
        <w:trPr>
          <w:cantSplit w:val="false"/>
          <w:trHeight w:hRule="atLeast" w:val="230"/>
        </w:trPr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</w:t>
            </w:r>
          </w:p>
        </w:tc>
        <w:tc>
          <w:tcPr>
            <w:gridSpan w:val="4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5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ОБЩЕГОСУДАРСТВЕННЫЕ ВОПРОСЫ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0100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32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622 507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32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828 363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gridSpan w:val="4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32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821 717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НАЦИОНАЛЬНАЯ ОБОРОНА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0200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774 300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774 300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gridSpan w:val="4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774 300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0300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5 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372 164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5 35 726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gridSpan w:val="4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5 337 418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НАЦИОНАЛЬНАЯ ЭКОНОМИКА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0400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1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8 207 200,60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8 655 482,06</w:t>
            </w:r>
          </w:p>
        </w:tc>
        <w:tc>
          <w:tcPr>
            <w:gridSpan w:val="4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19 701 430,83</w:t>
            </w:r>
          </w:p>
        </w:tc>
      </w:tr>
    </w:tbl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</w:p>
    <w:tbl>
      <w:tblPr>
        <w:tblW w:type="dxa" w:w="10028"/>
        <w:jc w:val="left"/>
        <w:tblLayout w:type="fixed"/>
      </w:tblPr>
      <w:tblGrid>
        <w:gridCol w:w="4280"/>
        <w:gridCol w:w="980"/>
        <w:gridCol w:w="1600"/>
        <w:gridCol w:w="1580"/>
        <w:gridCol w:w="1400"/>
        <w:gridCol w:w="40"/>
        <w:gridCol w:w="40"/>
        <w:gridCol w:w="40"/>
      </w:tblGrid>
      <w:tr>
        <w:trPr>
          <w:cantSplit w:val="false"/>
          <w:trHeight w:hRule="atLeast" w:val="23"/>
        </w:trPr>
        <w:tc>
          <w:tcPr>
            <w:gridSpan w:val="5"/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(рублей)</w:t>
            </w:r>
          </w:p>
        </w:tc>
        <w:tc>
          <w:tcPr>
            <w:vAlign w:val="top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  <w:tc>
          <w:tcPr>
            <w:vAlign w:val="top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  <w:tc>
          <w:tcPr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</w:tr>
      <w:tr>
        <w:trPr>
          <w:cantSplit w:val="false"/>
          <w:trHeight w:hRule="atLeast" w:val="230"/>
        </w:trPr>
        <w:tc>
          <w:tcPr>
            <w:gridSpan w:val="8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Продолжение таблицы. 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</w:t>
            </w:r>
          </w:p>
        </w:tc>
        <w:tc>
          <w:tcPr>
            <w:gridSpan w:val="4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5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ЖИЛИЩНО-КОММУНАЛЬНОЕ ХОЗЯЙСТВО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0500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50 708 588,14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7 520 946,39</w:t>
            </w:r>
          </w:p>
        </w:tc>
        <w:tc>
          <w:tcPr>
            <w:gridSpan w:val="4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6 051 389,17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ОХРАНА ОКРУЖАЮЩЕЙ СРЕДЫ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0600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2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0 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2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0 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000,00</w:t>
            </w:r>
          </w:p>
        </w:tc>
        <w:tc>
          <w:tcPr>
            <w:gridSpan w:val="4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2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0 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ОБРАЗОВАНИЕ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0700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1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41 075 262,00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137 518 130,00</w:t>
            </w:r>
          </w:p>
        </w:tc>
        <w:tc>
          <w:tcPr>
            <w:gridSpan w:val="4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41 148 714,00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КУЛЬТУРА, КИНЕМАТОГРАФИЯ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0800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37 091 081,70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33 583 687,68</w:t>
            </w:r>
          </w:p>
        </w:tc>
        <w:tc>
          <w:tcPr>
            <w:gridSpan w:val="4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33 064 000,00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СОЦИАЛЬНАЯ ПОЛИТИКА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104 483 475.72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107 164 748.09</w:t>
            </w:r>
          </w:p>
        </w:tc>
        <w:tc>
          <w:tcPr>
            <w:gridSpan w:val="4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107 647 974.70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ФИЗИЧЕСКАЯ КУЛЬТУРА И СПОРТ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1100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8 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336 4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8 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336 4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00,00</w:t>
            </w:r>
          </w:p>
        </w:tc>
        <w:tc>
          <w:tcPr>
            <w:gridSpan w:val="4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8 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336 4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СРЕДСТВА МАССОВОЙ ИНФОРМАЦИИ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1200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1 600 000,00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100 000,00</w:t>
            </w:r>
          </w:p>
        </w:tc>
        <w:tc>
          <w:tcPr>
            <w:gridSpan w:val="4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50 000,00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ОБСЛУЖИВАНИЕ ГОСУДАРСТВЕННОГО И МУНИЦИПАЛЬНОГО ДОЛГА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1300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</w:p>
        </w:tc>
        <w:tc>
          <w:tcPr>
            <w:gridSpan w:val="4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1400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29 245 318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29 245 318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gridSpan w:val="4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29 245 318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Всего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 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429 536 297,16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bCs/>
                <w:sz w:val="20"/>
                <w:szCs w:val="20"/>
                <w:color w:val="000000"/>
                <w:lang w:eastAsia="ru-RU"/>
              </w:rPr>
              <w:t xml:space="preserve">381 133 101,22</w:t>
            </w:r>
          </w:p>
        </w:tc>
        <w:tc>
          <w:tcPr>
            <w:gridSpan w:val="4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bCs/>
                <w:sz w:val="20"/>
                <w:szCs w:val="20"/>
                <w:color w:val="000000"/>
                <w:lang w:eastAsia="ru-RU"/>
              </w:rPr>
              <w:t xml:space="preserve">3</w:t>
            </w:r>
            <w:r>
              <w:rPr>
                <w:b/>
                <w:bCs/>
                <w:sz w:val="20"/>
                <w:szCs w:val="20"/>
                <w:color w:val="000000"/>
                <w:lang w:eastAsia="ru-RU"/>
              </w:rPr>
              <w:t xml:space="preserve">84 198 661,70</w:t>
            </w:r>
          </w:p>
        </w:tc>
      </w:tr>
    </w:tbl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  <w:r>
        <w:t xml:space="preserve">Распределение расходов бюджета на 202</w:t>
      </w:r>
      <w:r>
        <w:t xml:space="preserve">1</w:t>
      </w:r>
      <w:r>
        <w:t xml:space="preserve"> год в процентном отношении в разрезе отраслей указано в следующей таблице. </w:t>
        <w:tab/>
        <w:tab/>
        <w:tab/>
        <w:tab/>
        <w:tab/>
        <w:tab/>
        <w:tab/>
        <w:tab/>
      </w:r>
    </w:p>
    <w:p>
      <w:pPr>
        <w:pStyle w:val="style4"/>
        <w:jc w:val="both"/>
        <w:ind w:left="8495" w:right="0" w:firstLine="0"/>
      </w:pPr>
      <w:r>
        <w:rPr>
          <w:sz w:val="20"/>
          <w:szCs w:val="20"/>
        </w:rPr>
        <w:t xml:space="preserve">           </w:t>
        <w:t xml:space="preserve">(рублей)</w:t>
      </w:r>
    </w:p>
    <w:tbl>
      <w:tblPr>
        <w:tblW w:type="dxa" w:w="10094"/>
        <w:jc w:val="left"/>
        <w:tblLayout w:type="fixed"/>
      </w:tblPr>
      <w:tblGrid>
        <w:gridCol w:w="6160"/>
        <w:gridCol w:w="1080"/>
        <w:gridCol w:w="1740"/>
        <w:gridCol w:w="1080"/>
      </w:tblGrid>
      <w:tr>
        <w:trPr>
          <w:cantSplit w:val="false"/>
          <w:trHeight w:hRule="atLeast" w:val="207"/>
        </w:trPr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Раздел,</w:t>
            </w:r>
          </w:p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подраздел</w:t>
            </w:r>
          </w:p>
        </w:tc>
        <w:tc>
          <w:tcPr>
            <w:gridSpan w:val="2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Расходы</w:t>
            </w:r>
          </w:p>
        </w:tc>
      </w:tr>
      <w:tr>
        <w:trPr>
          <w:cantSplit w:val="false"/>
          <w:trHeight w:hRule="atLeast" w:val="207"/>
        </w:trPr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202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1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% к общему объему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ОБЩЕГОСУДАРСТВЕННЫЕ ВОПРОСЫ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0100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32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622 507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7,6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НАЦИОНАЛЬНАЯ ОБОРОНА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0200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774 300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0,2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0300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5 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372 164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1,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3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НАЦИОНАЛЬНАЯ ЭКОНОМИКА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0400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1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8 207 200,60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4,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2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ЖИЛИЩНО-КОММУНАЛЬНОЕ ХОЗЯЙСТВО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0500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50 708 588,14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11,8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ОХРАНА ОКРУЖАЮЩЕЙ СРЕДЫ</w:t>
            </w:r>
          </w:p>
        </w:tc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0600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2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0 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0,01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c0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ОБРАЗОВАНИЕ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c0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0700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c0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1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41 075 262,00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val="clear" w:color="auto" w:fill="ffc0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32,8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КУЛЬТУРА, КИНЕМАТОГРАФИЯ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0800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37 091 081,70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8,6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c0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СОЦИАЛЬНАЯ ПОЛИТИКА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c0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1000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c0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104 483 475.72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val="clear" w:color="auto" w:fill="ffc0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24,3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ФИЗИЧЕСКАЯ КУЛЬТУРА И СПОРТ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1100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8 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336 4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1,99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СРЕДСТВА МАССОВОЙ ИНФОРМАЦИИ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1200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1 600 000,00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,4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ОБСЛУЖИВАНИЕ ГОСУДАРСТВЕННОГО И МУНИЦИПАЛЬНОГО ДОЛГА</w:t>
            </w:r>
          </w:p>
        </w:tc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1300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МЕЖБЮДЖЕТНЫЕ ТРАНСФЕРТЫ ОБЩЕГО ХАРАКТЕРА БЮДЖЕТАМ БЮДЖЕТНОЙ СИСТЕМЫ РОССИЙСКОЙ ФЕДЕРАЦИИ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1400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29 245 318</w:t>
            </w:r>
            <w:r>
              <w:rPr>
                <w:b w:val="false"/>
                <w:bCs w:val="false"/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6,8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Всего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 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429 536 297,16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100,0</w:t>
            </w:r>
          </w:p>
        </w:tc>
      </w:tr>
    </w:tbl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Cs/>
          <w:color w:val="000000"/>
          <w:lang w:eastAsia="ru-RU"/>
        </w:rPr>
        <w:t xml:space="preserve">Распределение бюджетных ассигнований бюджета муниципального района</w:t>
      </w:r>
      <w:r>
        <w:rPr>
          <w:bCs/>
          <w:sz w:val="20"/>
          <w:szCs w:val="20"/>
          <w:color w:val="000000"/>
          <w:lang w:eastAsia="ru-RU"/>
        </w:rPr>
        <w:t xml:space="preserve">«Куйбышевский</w:t>
      </w:r>
      <w:r>
        <w:rPr>
          <w:bCs/>
          <w:sz w:val="20"/>
          <w:szCs w:val="20"/>
          <w:spacing w:val="2"/>
          <w:color w:val="000000"/>
          <w:lang w:eastAsia="ru-RU"/>
        </w:rPr>
        <w:t xml:space="preserve"> район</w:t>
      </w:r>
      <w:r>
        <w:rPr>
          <w:bCs/>
          <w:sz w:val="20"/>
          <w:szCs w:val="20"/>
          <w:color w:val="000000"/>
          <w:lang w:eastAsia="ru-RU"/>
        </w:rPr>
        <w:t xml:space="preserve">»</w:t>
      </w:r>
      <w:r>
        <w:rPr>
          <w:bCs/>
          <w:color w:val="000000"/>
          <w:lang w:eastAsia="ru-RU"/>
        </w:rPr>
        <w:t xml:space="preserve"> по </w:t>
      </w:r>
      <w:r>
        <w:t xml:space="preserve">образованию</w:t>
      </w:r>
      <w:r>
        <w:rPr>
          <w:bCs/>
          <w:color w:val="000000"/>
          <w:lang w:eastAsia="ru-RU"/>
        </w:rPr>
        <w:t xml:space="preserve"> </w:t>
      </w:r>
      <w:r>
        <w:t xml:space="preserve">и </w:t>
      </w:r>
      <w:r>
        <w:rPr>
          <w:bCs/>
          <w:color w:val="000000"/>
          <w:lang w:eastAsia="ru-RU"/>
        </w:rPr>
        <w:t xml:space="preserve">с</w:t>
      </w:r>
      <w:r>
        <w:t xml:space="preserve">оциальной политике являются приоритетными в период 202</w:t>
      </w:r>
      <w:r>
        <w:t xml:space="preserve">1</w:t>
      </w:r>
      <w:r>
        <w:t xml:space="preserve"> – 202</w:t>
      </w:r>
      <w:r>
        <w:t xml:space="preserve">3</w:t>
      </w:r>
      <w:r>
        <w:t xml:space="preserve">годов.</w:t>
      </w: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4"/>
        <w:jc w:val="both"/>
        <w:ind w:left="0" w:right="0" w:firstLine="540"/>
      </w:pPr>
      <w:r>
        <w:t xml:space="preserve">Статьей 17 Проекта у</w:t>
      </w:r>
      <w:r>
        <w:rPr>
          <w:szCs w:val="26"/>
        </w:rPr>
        <w:t xml:space="preserve">станавливается уровень размеров должностных окладов </w:t>
      </w:r>
      <w:r>
        <w:t xml:space="preserve">по муниципальным должностям и окладов денежного содержания по должностям муниципальной службы муниципального района «</w:t>
      </w:r>
      <w:r>
        <w:t xml:space="preserve">Куйбышевский район» на уровне .</w:t>
      </w:r>
      <w:r>
        <w:rPr>
          <w:szCs w:val="26"/>
        </w:rPr>
        <w:t xml:space="preserve"> сложивш</w:t>
      </w:r>
      <w:r>
        <w:rPr>
          <w:szCs w:val="26"/>
        </w:rPr>
        <w:t xml:space="preserve">ем</w:t>
      </w:r>
      <w:r>
        <w:rPr>
          <w:szCs w:val="26"/>
        </w:rPr>
        <w:t xml:space="preserve">ся на 1 января 202</w:t>
      </w:r>
      <w:r>
        <w:rPr>
          <w:szCs w:val="26"/>
        </w:rPr>
        <w:t xml:space="preserve">1</w:t>
      </w:r>
      <w:r>
        <w:rPr>
          <w:szCs w:val="26"/>
        </w:rPr>
        <w:t xml:space="preserve"> года.</w:t>
      </w: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  <w:r>
        <w:t xml:space="preserve">Бюджетные ассигнования на исполнение публичных нормативных обязательств учтены </w:t>
        <w:t xml:space="preserve">в полном объеме в соответствии с нормативными правовыми актами, устанавливающими эти обязательства, и численностью соответствующей категории граждан.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Расходы на дорожное хозяйство определены с учетом формирования муниципального дорожного фонда. 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Расходы, финансирование которых осуществляется за счет целевых межбюджетных трансфертов, </w:t>
        <w:t xml:space="preserve"> </w:t>
        <w:t xml:space="preserve">предусмотренных из областного бюджета, </w:t>
        <w:t xml:space="preserve"> </w:t>
        <w:t xml:space="preserve">прогнозируются в </w:t>
        <w:t xml:space="preserve"> </w:t>
        <w:t xml:space="preserve">объемах, предусмотренных проектом областного бюджета на очередной финансовый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- 202</w:t>
      </w:r>
      <w:r>
        <w:t xml:space="preserve">3</w:t>
      </w:r>
      <w:r>
        <w:t xml:space="preserve"> годов.</w:t>
      </w:r>
    </w:p>
    <w:p>
      <w:pPr>
        <w:pStyle w:val="style6"/>
        <w:jc w:val="both"/>
        <w:spacing w:after="0" w:before="0"/>
        <w:ind w:left="0" w:right="0" w:firstLine="540"/>
      </w:pPr>
      <w:r>
        <w:rPr>
          <w:bCs/>
          <w:color w:val="000000"/>
          <w:lang w:eastAsia="ru-RU"/>
        </w:rPr>
        <w:t xml:space="preserve">В Проекте бюджета представлена ведомственная структура расходов бюджета на 202</w:t>
      </w:r>
      <w:r>
        <w:rPr>
          <w:bCs/>
          <w:color w:val="000000"/>
          <w:lang w:eastAsia="ru-RU"/>
        </w:rPr>
        <w:t xml:space="preserve">1</w:t>
      </w:r>
      <w:r>
        <w:rPr>
          <w:bCs/>
          <w:color w:val="000000"/>
          <w:lang w:eastAsia="ru-RU"/>
        </w:rPr>
        <w:t xml:space="preserve"> год и плановый период 202</w:t>
      </w:r>
      <w:r>
        <w:rPr>
          <w:bCs/>
          <w:color w:val="000000"/>
          <w:lang w:eastAsia="ru-RU"/>
        </w:rPr>
        <w:t xml:space="preserve">2</w:t>
      </w:r>
      <w:r>
        <w:rPr>
          <w:bCs/>
          <w:color w:val="000000"/>
          <w:lang w:eastAsia="ru-RU"/>
        </w:rPr>
        <w:t xml:space="preserve">- 202</w:t>
      </w:r>
      <w:r>
        <w:rPr>
          <w:bCs/>
          <w:color w:val="000000"/>
          <w:lang w:eastAsia="ru-RU"/>
        </w:rPr>
        <w:t xml:space="preserve">3</w:t>
      </w:r>
      <w:r>
        <w:rPr>
          <w:bCs/>
          <w:color w:val="000000"/>
          <w:lang w:eastAsia="ru-RU"/>
        </w:rPr>
        <w:t xml:space="preserve"> годов (см. приложение №6,7к Проекту</w:t>
      </w:r>
      <w:r>
        <w:rPr>
          <w:bCs/>
          <w:spacing w:val="-10"/>
          <w:color w:val="000000"/>
          <w:lang w:eastAsia="ru-RU"/>
        </w:rPr>
        <w:t xml:space="preserve"> </w:t>
      </w:r>
      <w:r>
        <w:rPr>
          <w:bCs/>
          <w:color w:val="000000"/>
          <w:lang w:eastAsia="ru-RU"/>
        </w:rPr>
        <w:t xml:space="preserve">бюджета).</w:t>
      </w:r>
    </w:p>
    <w:tbl>
      <w:tblPr>
        <w:tblW w:type="dxa" w:w="10028"/>
        <w:jc w:val="left"/>
        <w:tblLayout w:type="fixed"/>
      </w:tblPr>
      <w:tblGrid>
        <w:gridCol w:w="8020"/>
        <w:gridCol w:w="1860"/>
        <w:gridCol w:w="40"/>
        <w:gridCol w:w="40"/>
        <w:gridCol w:w="40"/>
      </w:tblGrid>
      <w:tr>
        <w:trPr>
          <w:cantSplit w:val="false"/>
          <w:trHeight w:hRule="atLeast" w:val="23"/>
        </w:trPr>
        <w:tc>
          <w:tcPr>
            <w:gridSpan w:val="2"/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jc w:val="both"/>
              <w:widowControl w:val="1"/>
              <w:ind w:left="0" w:right="0" w:firstLine="441"/>
            </w:pPr>
          </w:p>
          <w:p>
            <w:pPr>
              <w:pStyle w:val="style4"/>
              <w:jc w:val="both"/>
              <w:widowControl w:val="1"/>
              <w:ind w:left="0" w:right="0" w:firstLine="441"/>
            </w:pPr>
            <w:r>
              <w:rPr>
                <w:bCs/>
                <w:color w:val="000000"/>
                <w:lang w:eastAsia="ru-RU"/>
              </w:rPr>
              <w:t xml:space="preserve">Ведомственная структура расходов бюджета муниципального района «</w:t>
            </w:r>
            <w:r>
              <w:rPr>
                <w:bCs/>
                <w:spacing w:val="2"/>
                <w:color w:val="000000"/>
                <w:lang w:eastAsia="ru-RU"/>
              </w:rPr>
              <w:t xml:space="preserve">Куйбышевский район</w:t>
            </w:r>
            <w:r>
              <w:rPr>
                <w:bCs/>
                <w:color w:val="000000"/>
                <w:lang w:eastAsia="ru-RU"/>
              </w:rPr>
              <w:t xml:space="preserve">» на 202</w:t>
            </w:r>
            <w:r>
              <w:rPr>
                <w:bCs/>
                <w:color w:val="000000"/>
                <w:lang w:eastAsia="ru-RU"/>
              </w:rPr>
              <w:t xml:space="preserve">1</w:t>
            </w:r>
            <w:r>
              <w:rPr>
                <w:bCs/>
                <w:color w:val="000000"/>
                <w:lang w:eastAsia="ru-RU"/>
              </w:rPr>
              <w:t xml:space="preserve">год</w:t>
            </w:r>
          </w:p>
        </w:tc>
        <w:tc>
          <w:tcPr>
            <w:vAlign w:val="top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  <w:tc>
          <w:tcPr>
            <w:vAlign w:val="top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  <w:tc>
          <w:tcPr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</w:tr>
      <w:tr>
        <w:trPr>
          <w:cantSplit w:val="false"/>
          <w:trHeight w:hRule="atLeast" w:val="23"/>
        </w:trPr>
        <w:tc>
          <w:tcPr>
            <w:gridSpan w:val="2"/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(рублей)</w:t>
            </w:r>
          </w:p>
        </w:tc>
        <w:tc>
          <w:tcPr>
            <w:vAlign w:val="top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  <w:tc>
          <w:tcPr>
            <w:vAlign w:val="top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  <w:tc>
          <w:tcPr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</w:tr>
      <w:tr>
        <w:trPr>
          <w:cantSplit w:val="false"/>
          <w:trHeight w:hRule="atLeast" w:val="230"/>
        </w:trPr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Merge w:val="restart"/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16"/>
                <w:szCs w:val="16"/>
                <w:color w:val="000000"/>
                <w:lang w:eastAsia="ru-RU"/>
              </w:rPr>
              <w:t xml:space="preserve">Измененные бюджетные ассигнования на 202</w:t>
            </w:r>
            <w:r>
              <w:rPr>
                <w:sz w:val="16"/>
                <w:szCs w:val="16"/>
                <w:color w:val="000000"/>
                <w:lang w:eastAsia="ru-RU"/>
              </w:rPr>
              <w:t xml:space="preserve">1</w:t>
            </w:r>
            <w:r>
              <w:rPr>
                <w:sz w:val="16"/>
                <w:szCs w:val="16"/>
                <w:color w:val="000000"/>
                <w:lang w:eastAsia="ru-RU"/>
              </w:rPr>
              <w:t xml:space="preserve">г.</w:t>
            </w:r>
          </w:p>
        </w:tc>
      </w:tr>
      <w:tr>
        <w:trPr>
          <w:cantSplit w:val="false"/>
          <w:trHeight w:hRule="atLeast" w:val="230"/>
        </w:trPr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</w:t>
            </w:r>
          </w:p>
        </w:tc>
        <w:tc>
          <w:tcPr>
            <w:gridSpan w:val="4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c4bc96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Финансовый отдел администрации муниципального района «Куйбышевский район»</w:t>
            </w:r>
          </w:p>
        </w:tc>
        <w:tc>
          <w:tcPr>
            <w:gridSpan w:val="4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val="clear" w:color="auto" w:fill="c4bc96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40 835 126,00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c4bc96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Отдел культуры администрации (исполнительно-распорядительного органа) муниципального района «Куйбышевский район»</w:t>
            </w:r>
          </w:p>
        </w:tc>
        <w:tc>
          <w:tcPr>
            <w:gridSpan w:val="4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val="clear" w:color="auto" w:fill="c4bc96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4</w:t>
            </w: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4 967 144,70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c4bc96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ОТДЕЛ ОБРАЗОВАНИЯ АДМИНИСТРАЦИИ (ИСПОЛНИТЕЛЬНО-РАСПОРЯДИТЕЛЬНЫЙ ОРГАН) МУНИЦИПАЛЬНОГО РАЙОНА</w:t>
            </w:r>
            <w:r>
              <w:rPr>
                <w:b/>
                <w:bCs/>
                <w:sz w:val="20"/>
                <w:szCs w:val="20"/>
                <w:color w:val="000000"/>
                <w:lang w:eastAsia="ru-RU"/>
              </w:rPr>
              <w:t xml:space="preserve"> «Куйбышевский район»</w:t>
            </w:r>
          </w:p>
        </w:tc>
        <w:tc>
          <w:tcPr>
            <w:gridSpan w:val="4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val="clear" w:color="auto" w:fill="c4bc96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13</w:t>
            </w: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3 909 403</w:t>
            </w: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c4bc96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Куйбышевское Районное Собрание муниципального района </w:t>
            </w:r>
            <w:r>
              <w:rPr>
                <w:b/>
                <w:bCs/>
                <w:sz w:val="20"/>
                <w:szCs w:val="20"/>
                <w:color w:val="000000"/>
                <w:lang w:eastAsia="ru-RU"/>
              </w:rPr>
              <w:t xml:space="preserve">«</w:t>
            </w:r>
            <w:r>
              <w:rPr>
                <w:b/>
                <w:bCs/>
                <w:sz w:val="20"/>
                <w:szCs w:val="20"/>
                <w:spacing w:val="2"/>
                <w:color w:val="000000"/>
                <w:lang w:eastAsia="ru-RU"/>
              </w:rPr>
              <w:t xml:space="preserve">Куйбышевский район</w:t>
            </w:r>
            <w:r>
              <w:rPr>
                <w:b/>
                <w:bCs/>
                <w:sz w:val="20"/>
                <w:szCs w:val="20"/>
                <w:color w:val="000000"/>
                <w:lang w:eastAsia="ru-RU"/>
              </w:rPr>
              <w:t xml:space="preserve">»</w:t>
            </w:r>
          </w:p>
        </w:tc>
        <w:tc>
          <w:tcPr>
            <w:gridSpan w:val="4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val="clear" w:color="auto" w:fill="c4bc96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1 </w:t>
            </w: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255</w:t>
            </w: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 000.00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c4bc96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Администрация (исполнительно-распорядительный орган) муниципального района «Куйбышевский район»</w:t>
            </w:r>
          </w:p>
        </w:tc>
        <w:tc>
          <w:tcPr>
            <w:gridSpan w:val="4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val="clear" w:color="auto" w:fill="c4bc96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208 569 623,46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c4bc96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Всего</w:t>
            </w:r>
          </w:p>
        </w:tc>
        <w:tc>
          <w:tcPr>
            <w:gridSpan w:val="4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shd w:val="clear" w:color="auto" w:fill="c4bc96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sz w:val="20"/>
                <w:szCs w:val="20"/>
                <w:color w:val="000000"/>
                <w:lang w:eastAsia="ru-RU"/>
              </w:rPr>
              <w:t xml:space="preserve">429 536 297,16</w:t>
            </w:r>
          </w:p>
        </w:tc>
      </w:tr>
    </w:tbl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6. Межбюджетные трансферты бюджету и из бюджета муниципального района </w:t>
      </w:r>
      <w:r>
        <w:rPr>
          <w:b/>
          <w:sz w:val="20"/>
          <w:szCs w:val="20"/>
          <w:color w:val="000000"/>
          <w:lang w:eastAsia="ru-RU"/>
        </w:rPr>
        <w:t xml:space="preserve">«Куйбышевский район»</w:t>
      </w:r>
      <w:r>
        <w:rPr>
          <w:b/>
        </w:rPr>
        <w:t xml:space="preserve">.</w:t>
      </w:r>
    </w:p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Проектом соблюдены условия предоставления межбюджетных </w:t>
      </w:r>
      <w:r>
        <w:t xml:space="preserve">трансфертов из местного бюджета, а также форм межбюджетных трансфертов, предоставляемых из областного бюджета местным бюджетам (ст. 135, 136, 137, 138, 139,139</w:t>
      </w:r>
      <w:r>
        <w:rPr>
          <w:vertAlign w:val="superscript"/>
        </w:rPr>
        <w:t xml:space="preserve">1</w:t>
      </w:r>
      <w:r>
        <w:t xml:space="preserve">, 140 БК РФ)</w:t>
      </w:r>
    </w:p>
    <w:p>
      <w:pPr>
        <w:pStyle w:val="style4"/>
        <w:jc w:val="both"/>
        <w:spacing w:after="120" w:before="0"/>
        <w:ind w:left="0" w:right="0" w:firstLine="540"/>
        <w:tabs>
          <w:tab w:pos="4946" w:val="center"/>
        </w:tabs>
      </w:pPr>
      <w:r>
        <w:t xml:space="preserve">Расходы, финансирование которых осуществляется за счет целевых межбюджетных трансфертов, предусмотренных из областного бюджета, прогнозируются в объемах, предусмотренных проектом областного бюджета на очередной финансовый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- 202</w:t>
      </w:r>
      <w:r>
        <w:t xml:space="preserve">3</w:t>
      </w:r>
      <w:r>
        <w:t xml:space="preserve">годов.</w:t>
      </w:r>
    </w:p>
    <w:p>
      <w:pPr>
        <w:pStyle w:val="style4"/>
        <w:jc w:val="both"/>
        <w:ind w:left="0" w:right="0" w:firstLine="540"/>
        <w:tabs>
          <w:tab w:pos="4946" w:val="center"/>
        </w:tabs>
      </w:pPr>
      <w:r>
        <w:rPr>
          <w:b/>
          <w:bCs/>
        </w:rPr>
        <w:t xml:space="preserve">Распределение дотации</w:t>
      </w:r>
      <w:r>
        <w:rPr>
          <w:bCs/>
        </w:rPr>
        <w:t xml:space="preserve"> бюджетам поселений </w:t>
        <w:t xml:space="preserve"> </w:t>
        <w:t xml:space="preserve">на выравнивание бюджетной обеспеченности за счет средств областного бюджета на 202</w:t>
      </w:r>
      <w:r>
        <w:rPr>
          <w:bCs/>
        </w:rPr>
        <w:t xml:space="preserve">1</w:t>
      </w:r>
      <w:r>
        <w:rPr>
          <w:bCs/>
        </w:rPr>
        <w:t xml:space="preserve">год и плановый период 202</w:t>
      </w:r>
      <w:r>
        <w:rPr>
          <w:bCs/>
        </w:rPr>
        <w:t xml:space="preserve">2</w:t>
      </w:r>
      <w:r>
        <w:rPr>
          <w:bCs/>
        </w:rPr>
        <w:t xml:space="preserve">- 202</w:t>
      </w:r>
      <w:r>
        <w:rPr>
          <w:bCs/>
        </w:rPr>
        <w:t xml:space="preserve">3</w:t>
      </w:r>
      <w:r>
        <w:rPr>
          <w:bCs/>
        </w:rPr>
        <w:t xml:space="preserve"> годов.</w:t>
      </w:r>
    </w:p>
    <w:p>
      <w:pPr>
        <w:pStyle w:val="style4"/>
        <w:jc w:val="both"/>
        <w:ind w:left="0" w:right="0" w:firstLine="540"/>
        <w:tabs>
          <w:tab w:pos="4946" w:val="center"/>
        </w:tabs>
      </w:pPr>
    </w:p>
    <w:tbl>
      <w:tblPr>
        <w:tblW w:type="dxa" w:w="9315"/>
        <w:jc w:val="left"/>
        <w:tblLayout w:type="fixed"/>
      </w:tblPr>
      <w:tblGrid>
        <w:gridCol w:w="520"/>
        <w:gridCol w:w="220"/>
        <w:gridCol w:w="1360"/>
        <w:gridCol w:w="1360"/>
        <w:gridCol w:w="1400"/>
        <w:gridCol w:w="1400"/>
        <w:gridCol w:w="1520"/>
        <w:gridCol w:w="1300"/>
        <w:gridCol w:w="40"/>
        <w:gridCol w:w="40"/>
        <w:gridCol w:w="40"/>
      </w:tblGrid>
      <w:tr>
        <w:trPr>
          <w:cantSplit w:val="false"/>
          <w:trHeight w:hRule="atLeast" w:val="23"/>
        </w:trPr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widowControl w:val="1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widowControl w:val="1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widowControl w:val="1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widowControl w:val="1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widowControl w:val="1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widowControl w:val="1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widowControl w:val="1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 </w:t>
              <w:t xml:space="preserve">(рублей)</w:t>
            </w:r>
          </w:p>
        </w:tc>
        <w:tc>
          <w:tcPr>
            <w:vAlign w:val="top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  <w:tc>
          <w:tcPr>
            <w:vAlign w:val="top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  <w:tc>
          <w:tcPr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b/>
                <w:sz w:val="20"/>
                <w:szCs w:val="20"/>
                <w:lang w:eastAsia="ru-RU"/>
              </w:rPr>
              <w:t xml:space="preserve">Наименование муниципального образования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b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b/>
                <w:sz w:val="20"/>
                <w:szCs w:val="20"/>
                <w:lang w:eastAsia="ru-RU"/>
              </w:rPr>
              <w:t xml:space="preserve">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b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  <w:widowControl w:val="1"/>
            </w:pPr>
            <w:r>
              <w:rPr>
                <w:b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Сельское поселение «Поселок Бетлица»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</w:t>
            </w:r>
            <w:r>
              <w:rPr>
                <w:sz w:val="20"/>
                <w:szCs w:val="20"/>
                <w:lang w:eastAsia="ru-RU"/>
              </w:rPr>
              <w:t xml:space="preserve">3 204 222,</w:t>
            </w:r>
            <w:r>
              <w:rPr>
                <w:sz w:val="20"/>
                <w:szCs w:val="2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</w:t>
            </w:r>
            <w:r>
              <w:rPr>
                <w:sz w:val="20"/>
                <w:szCs w:val="20"/>
                <w:lang w:eastAsia="ru-RU"/>
              </w:rPr>
              <w:t xml:space="preserve">3 204 222,</w:t>
            </w:r>
            <w:r>
              <w:rPr>
                <w:sz w:val="20"/>
                <w:szCs w:val="20"/>
                <w:lang w:eastAsia="ru-RU"/>
              </w:rPr>
              <w:t xml:space="preserve">00</w:t>
            </w:r>
          </w:p>
        </w:tc>
        <w:tc>
          <w:tcPr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</w:t>
            </w:r>
            <w:r>
              <w:rPr>
                <w:sz w:val="20"/>
                <w:szCs w:val="20"/>
                <w:lang w:eastAsia="ru-RU"/>
              </w:rPr>
              <w:t xml:space="preserve">3 204 222,</w:t>
            </w:r>
            <w:r>
              <w:rPr>
                <w:sz w:val="20"/>
                <w:szCs w:val="20"/>
                <w:lang w:eastAsia="ru-RU"/>
              </w:rPr>
              <w:t xml:space="preserve">00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Сельское поселение «Село Бутчино»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4 </w:t>
            </w:r>
            <w:r>
              <w:rPr>
                <w:sz w:val="20"/>
                <w:szCs w:val="20"/>
                <w:lang w:eastAsia="ru-RU"/>
              </w:rPr>
              <w:t xml:space="preserve">704 545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4 </w:t>
            </w:r>
            <w:r>
              <w:rPr>
                <w:sz w:val="20"/>
                <w:szCs w:val="20"/>
                <w:lang w:eastAsia="ru-RU"/>
              </w:rPr>
              <w:t xml:space="preserve">704 545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4 </w:t>
            </w:r>
            <w:r>
              <w:rPr>
                <w:sz w:val="20"/>
                <w:szCs w:val="20"/>
                <w:lang w:eastAsia="ru-RU"/>
              </w:rPr>
              <w:t xml:space="preserve">704 545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Сельское поселение «СелоЖерелево»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 </w:t>
            </w:r>
            <w:r>
              <w:rPr>
                <w:sz w:val="20"/>
                <w:szCs w:val="20"/>
                <w:lang w:eastAsia="ru-RU"/>
              </w:rPr>
              <w:t xml:space="preserve">919 082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 </w:t>
            </w:r>
            <w:r>
              <w:rPr>
                <w:sz w:val="20"/>
                <w:szCs w:val="20"/>
                <w:lang w:eastAsia="ru-RU"/>
              </w:rPr>
              <w:t xml:space="preserve">919 082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 </w:t>
            </w:r>
            <w:r>
              <w:rPr>
                <w:sz w:val="20"/>
                <w:szCs w:val="20"/>
                <w:lang w:eastAsia="ru-RU"/>
              </w:rPr>
              <w:t xml:space="preserve">919 082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Сельское поселение «Деревня Высокое»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 </w:t>
            </w:r>
            <w:r>
              <w:rPr>
                <w:sz w:val="20"/>
                <w:szCs w:val="20"/>
                <w:lang w:eastAsia="ru-RU"/>
              </w:rPr>
              <w:t xml:space="preserve">480 504</w:t>
            </w:r>
            <w:r>
              <w:rPr>
                <w:sz w:val="20"/>
                <w:szCs w:val="20"/>
                <w:lang w:eastAsia="ru-RU"/>
              </w:rPr>
              <w:t xml:space="preserve"> 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 </w:t>
            </w:r>
            <w:r>
              <w:rPr>
                <w:sz w:val="20"/>
                <w:szCs w:val="20"/>
                <w:lang w:eastAsia="ru-RU"/>
              </w:rPr>
              <w:t xml:space="preserve">480 504</w:t>
            </w:r>
            <w:r>
              <w:rPr>
                <w:sz w:val="20"/>
                <w:szCs w:val="20"/>
                <w:lang w:eastAsia="ru-RU"/>
              </w:rPr>
              <w:t xml:space="preserve"> 00</w:t>
            </w:r>
          </w:p>
        </w:tc>
        <w:tc>
          <w:tcPr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 </w:t>
            </w:r>
            <w:r>
              <w:rPr>
                <w:sz w:val="20"/>
                <w:szCs w:val="20"/>
                <w:lang w:eastAsia="ru-RU"/>
              </w:rPr>
              <w:t xml:space="preserve">480 504</w:t>
            </w:r>
            <w:r>
              <w:rPr>
                <w:sz w:val="20"/>
                <w:szCs w:val="20"/>
                <w:lang w:eastAsia="ru-RU"/>
              </w:rPr>
              <w:t xml:space="preserve"> 00</w:t>
            </w:r>
          </w:p>
        </w:tc>
      </w:tr>
      <w:tr>
        <w:trPr>
          <w:cantSplit w:val="false"/>
          <w:trHeight w:hRule="atLeast" w:val="333"/>
        </w:trPr>
        <w:tc>
          <w:tcPr>
            <w:gridSpan w:val="5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Сельское поселение «Село Мокрое»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 </w:t>
            </w:r>
            <w:r>
              <w:rPr>
                <w:sz w:val="20"/>
                <w:szCs w:val="20"/>
                <w:lang w:eastAsia="ru-RU"/>
              </w:rPr>
              <w:t xml:space="preserve">936 965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 </w:t>
            </w:r>
            <w:r>
              <w:rPr>
                <w:sz w:val="20"/>
                <w:szCs w:val="20"/>
                <w:lang w:eastAsia="ru-RU"/>
              </w:rPr>
              <w:t xml:space="preserve">936 965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 </w:t>
            </w:r>
            <w:r>
              <w:rPr>
                <w:sz w:val="20"/>
                <w:szCs w:val="20"/>
                <w:lang w:eastAsia="ru-RU"/>
              </w:rPr>
              <w:t xml:space="preserve">936 965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/>
                <w:sz w:val="20"/>
                <w:szCs w:val="20"/>
                <w:lang w:eastAsia="ru-RU"/>
              </w:rPr>
              <w:t xml:space="preserve">ВСЕГО: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b/>
                <w:sz w:val="20"/>
                <w:szCs w:val="20"/>
                <w:lang w:eastAsia="ru-RU"/>
              </w:rPr>
              <w:t xml:space="preserve">9 245 318,00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b/>
                <w:sz w:val="20"/>
                <w:szCs w:val="20"/>
                <w:lang w:eastAsia="ru-RU"/>
              </w:rPr>
              <w:t xml:space="preserve">9 245 318,00</w:t>
            </w:r>
          </w:p>
        </w:tc>
        <w:tc>
          <w:tcPr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  <w:widowControl w:val="1"/>
            </w:pPr>
            <w:r>
              <w:rPr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b/>
                <w:sz w:val="20"/>
                <w:szCs w:val="20"/>
                <w:lang w:eastAsia="ru-RU"/>
              </w:rPr>
              <w:t xml:space="preserve">9 245 318,00</w:t>
            </w:r>
          </w:p>
        </w:tc>
      </w:tr>
    </w:tbl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</w:p>
    <w:tbl>
      <w:tblPr>
        <w:tblW w:type="dxa" w:w="9556"/>
        <w:jc w:val="left"/>
        <w:tblLayout w:type="fixed"/>
      </w:tblPr>
      <w:tblGrid>
        <w:gridCol w:w="260"/>
        <w:gridCol w:w="260"/>
        <w:gridCol w:w="1640"/>
        <w:gridCol w:w="1640"/>
        <w:gridCol w:w="1600"/>
        <w:gridCol w:w="1340"/>
        <w:gridCol w:w="1320"/>
        <w:gridCol w:w="1320"/>
        <w:gridCol w:w="40"/>
        <w:gridCol w:w="40"/>
        <w:gridCol w:w="40"/>
      </w:tblGrid>
      <w:tr>
        <w:trPr>
          <w:cantSplit w:val="false"/>
          <w:trHeight w:hRule="atLeast" w:val="23"/>
        </w:trPr>
        <w:tc>
          <w:tcPr>
            <w:gridSpan w:val="8"/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Распределение субвенции на осуществление полномочий по первичному воинскому учету на территориях, где отсутствуют военные комиссариаты на 202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 год и плановый период 202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2 -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 202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годов</w:t>
            </w:r>
          </w:p>
        </w:tc>
        <w:tc>
          <w:tcPr>
            <w:vAlign w:val="top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  <w:tc>
          <w:tcPr>
            <w:vAlign w:val="top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  <w:tc>
          <w:tcPr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suppressAutoHyphens w:val="false"/>
              <w:widowControl w:val="1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suppressAutoHyphens w:val="false"/>
              <w:widowControl w:val="1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suppressAutoHyphens w:val="false"/>
              <w:widowControl w:val="1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suppressAutoHyphens w:val="false"/>
              <w:widowControl w:val="1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suppressAutoHyphens w:val="false"/>
              <w:widowControl w:val="1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suppressAutoHyphens w:val="false"/>
              <w:widowControl w:val="1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suppressAutoHyphens w:val="false"/>
              <w:widowControl w:val="1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 </w:t>
              <w:t xml:space="preserve">(рублей)</w:t>
            </w:r>
          </w:p>
        </w:tc>
        <w:tc>
          <w:tcPr>
            <w:vAlign w:val="top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  <w:tc>
          <w:tcPr>
            <w:vAlign w:val="top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  <w:tc>
          <w:tcPr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20"/>
                <w:szCs w:val="20"/>
                <w:lang w:eastAsia="ru-RU"/>
              </w:rPr>
              <w:t xml:space="preserve">Наименование муниципального образования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b/>
                <w:sz w:val="20"/>
                <w:szCs w:val="20"/>
                <w:lang w:eastAsia="ru-RU"/>
              </w:rPr>
              <w:t xml:space="preserve">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sz w:val="20"/>
                <w:szCs w:val="20"/>
                <w:lang w:eastAsia="ru-RU"/>
              </w:rPr>
              <w:t xml:space="preserve">2</w:t>
            </w:r>
            <w:r>
              <w:rPr>
                <w:b/>
                <w:sz w:val="20"/>
                <w:szCs w:val="20"/>
                <w:lang w:eastAsia="ru-RU"/>
              </w:rPr>
              <w:t xml:space="preserve">год</w:t>
            </w:r>
          </w:p>
        </w:tc>
        <w:tc>
          <w:tcPr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Сельское поселение «Поселок Бетлица»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395 100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395 100</w:t>
            </w:r>
          </w:p>
        </w:tc>
        <w:tc>
          <w:tcPr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351 </w:t>
            </w:r>
            <w:r>
              <w:rPr>
                <w:sz w:val="20"/>
                <w:szCs w:val="20"/>
                <w:lang w:eastAsia="ru-RU"/>
              </w:rPr>
              <w:t xml:space="preserve">7</w:t>
            </w:r>
            <w:r>
              <w:rPr>
                <w:sz w:val="20"/>
                <w:szCs w:val="20"/>
                <w:lang w:eastAsia="ru-RU"/>
              </w:rPr>
              <w:t xml:space="preserve">72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Сельское поселение «Село Бутчино»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</w:t>
            </w:r>
            <w:r>
              <w:rPr>
                <w:sz w:val="20"/>
                <w:szCs w:val="20"/>
                <w:lang w:eastAsia="ru-RU"/>
              </w:rPr>
              <w:t xml:space="preserve">26 400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</w:t>
            </w:r>
            <w:r>
              <w:rPr>
                <w:sz w:val="20"/>
                <w:szCs w:val="20"/>
                <w:lang w:eastAsia="ru-RU"/>
              </w:rPr>
              <w:t xml:space="preserve">26 400</w:t>
            </w:r>
          </w:p>
        </w:tc>
        <w:tc>
          <w:tcPr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112 566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Сельское поселение «СелоЖерелево»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9</w:t>
            </w:r>
            <w:r>
              <w:rPr>
                <w:sz w:val="20"/>
                <w:szCs w:val="20"/>
                <w:lang w:eastAsia="ru-RU"/>
              </w:rPr>
              <w:t xml:space="preserve">4 800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9</w:t>
            </w:r>
            <w:r>
              <w:rPr>
                <w:sz w:val="20"/>
                <w:szCs w:val="20"/>
                <w:lang w:eastAsia="ru-RU"/>
              </w:rPr>
              <w:t xml:space="preserve">4 800</w:t>
            </w:r>
          </w:p>
        </w:tc>
        <w:tc>
          <w:tcPr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101 310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Сельское поселение «Деревня Высокое»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6</w:t>
            </w:r>
            <w:r>
              <w:rPr>
                <w:sz w:val="20"/>
                <w:szCs w:val="20"/>
                <w:lang w:eastAsia="ru-RU"/>
              </w:rPr>
              <w:t xml:space="preserve">3 200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6</w:t>
            </w:r>
            <w:r>
              <w:rPr>
                <w:sz w:val="20"/>
                <w:szCs w:val="20"/>
                <w:lang w:eastAsia="ru-RU"/>
              </w:rPr>
              <w:t xml:space="preserve">3 200</w:t>
            </w:r>
          </w:p>
        </w:tc>
        <w:tc>
          <w:tcPr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61 911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Сельское поселение «Село Мокрое»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94 800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94 800</w:t>
            </w:r>
          </w:p>
        </w:tc>
        <w:tc>
          <w:tcPr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106 939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/>
                <w:sz w:val="20"/>
                <w:szCs w:val="20"/>
                <w:lang w:eastAsia="ru-RU"/>
              </w:rPr>
              <w:t xml:space="preserve">ВСЕГО: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7</w:t>
            </w:r>
            <w:r>
              <w:rPr>
                <w:sz w:val="20"/>
                <w:szCs w:val="20"/>
                <w:lang w:eastAsia="ru-RU"/>
              </w:rPr>
              <w:t xml:space="preserve">74 300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7</w:t>
            </w:r>
            <w:r>
              <w:rPr>
                <w:sz w:val="20"/>
                <w:szCs w:val="20"/>
                <w:lang w:eastAsia="ru-RU"/>
              </w:rPr>
              <w:t xml:space="preserve">74 300</w:t>
            </w:r>
          </w:p>
        </w:tc>
        <w:tc>
          <w:tcPr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734 498</w:t>
            </w:r>
          </w:p>
        </w:tc>
      </w:tr>
    </w:tbl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</w:p>
    <w:tbl>
      <w:tblPr>
        <w:tblW w:type="dxa" w:w="9493"/>
        <w:jc w:val="left"/>
        <w:tblLayout w:type="fixed"/>
      </w:tblPr>
      <w:tblGrid>
        <w:gridCol w:w="260"/>
        <w:gridCol w:w="260"/>
        <w:gridCol w:w="1640"/>
        <w:gridCol w:w="1640"/>
        <w:gridCol w:w="1180"/>
        <w:gridCol w:w="1700"/>
        <w:gridCol w:w="1320"/>
        <w:gridCol w:w="1320"/>
        <w:gridCol w:w="40"/>
        <w:gridCol w:w="40"/>
        <w:gridCol w:w="40"/>
      </w:tblGrid>
      <w:tr>
        <w:trPr>
          <w:cantSplit w:val="false"/>
          <w:trHeight w:hRule="atLeast" w:val="230"/>
        </w:trPr>
        <w:tc>
          <w:tcPr>
            <w:vMerge w:val="restart"/>
            <w:gridSpan w:val="8"/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Иные межбюджетные трансферты бюджетам поселений на осуществление переданных полномочий на 202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 год и плановый период 202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- 202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3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 годов</w:t>
            </w:r>
          </w:p>
        </w:tc>
        <w:tc>
          <w:tcPr>
            <w:vAlign w:val="top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  <w:tc>
          <w:tcPr>
            <w:vAlign w:val="top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  <w:tc>
          <w:tcPr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</w:tr>
      <w:tr>
        <w:trPr>
          <w:cantSplit w:val="false"/>
          <w:trHeight w:hRule="atLeast" w:val="230"/>
        </w:trPr>
        <w:tc>
          <w:tcPr>
            <w:vMerge w:val="continue"/>
            <w:gridSpan w:val="8"/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/>
            <w:r>
              <w:rPr/>
            </w:r>
          </w:p>
        </w:tc>
        <w:tc>
          <w:tcPr>
            <w:vAlign w:val="top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  <w:tc>
          <w:tcPr>
            <w:vAlign w:val="top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  <w:tc>
          <w:tcPr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suppressAutoHyphens w:val="false"/>
              <w:widowControl w:val="1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suppressAutoHyphens w:val="false"/>
              <w:widowControl w:val="1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suppressAutoHyphens w:val="false"/>
              <w:widowControl w:val="1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suppressAutoHyphens w:val="false"/>
              <w:widowControl w:val="1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suppressAutoHyphens w:val="false"/>
              <w:widowControl w:val="1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suppressAutoHyphens w:val="false"/>
              <w:widowControl w:val="1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suppressAutoHyphens w:val="false"/>
              <w:widowControl w:val="1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 </w:t>
              <w:t xml:space="preserve">(рублей)</w:t>
            </w:r>
          </w:p>
        </w:tc>
        <w:tc>
          <w:tcPr>
            <w:vAlign w:val="top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  <w:tc>
          <w:tcPr>
            <w:vAlign w:val="top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  <w:tc>
          <w:tcPr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20"/>
                <w:szCs w:val="20"/>
                <w:lang w:eastAsia="ru-RU"/>
              </w:rPr>
              <w:t xml:space="preserve">Наименование муниципального образования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sz w:val="20"/>
                <w:szCs w:val="20"/>
                <w:lang w:eastAsia="ru-RU"/>
              </w:rPr>
              <w:t xml:space="preserve">1</w:t>
            </w:r>
            <w:r>
              <w:rPr>
                <w:b/>
                <w:sz w:val="20"/>
                <w:szCs w:val="20"/>
                <w:lang w:eastAsia="ru-RU"/>
              </w:rPr>
              <w:t xml:space="preserve">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20"/>
                <w:szCs w:val="20"/>
                <w:lang w:eastAsia="ru-RU"/>
              </w:rPr>
              <w:t xml:space="preserve">20</w:t>
            </w:r>
            <w:r>
              <w:rPr>
                <w:b/>
                <w:sz w:val="20"/>
                <w:szCs w:val="20"/>
                <w:lang w:eastAsia="ru-RU"/>
              </w:rPr>
              <w:t xml:space="preserve">22</w:t>
            </w:r>
            <w:r>
              <w:rPr>
                <w:b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sz w:val="20"/>
                <w:szCs w:val="20"/>
                <w:lang w:eastAsia="ru-RU"/>
              </w:rPr>
              <w:t xml:space="preserve">3</w:t>
            </w:r>
            <w:r>
              <w:rPr>
                <w:b/>
                <w:sz w:val="20"/>
                <w:szCs w:val="20"/>
                <w:lang w:eastAsia="ru-RU"/>
              </w:rPr>
              <w:t xml:space="preserve"> год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Сельское поселение «Поселок Бетлица»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</w:t>
            </w:r>
            <w:r>
              <w:rPr>
                <w:sz w:val="20"/>
                <w:szCs w:val="20"/>
                <w:lang w:eastAsia="ru-RU"/>
              </w:rPr>
              <w:t xml:space="preserve">7 000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</w:t>
            </w:r>
            <w:r>
              <w:rPr>
                <w:sz w:val="20"/>
                <w:szCs w:val="20"/>
                <w:lang w:eastAsia="ru-RU"/>
              </w:rPr>
              <w:t xml:space="preserve">7 000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</w:t>
            </w:r>
            <w:r>
              <w:rPr>
                <w:sz w:val="20"/>
                <w:szCs w:val="20"/>
                <w:lang w:eastAsia="ru-RU"/>
              </w:rPr>
              <w:t xml:space="preserve">7 000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Сельское поселение «Село Бутчино»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5</w:t>
            </w:r>
            <w:r>
              <w:rPr>
                <w:sz w:val="20"/>
                <w:szCs w:val="20"/>
                <w:lang w:eastAsia="ru-RU"/>
              </w:rPr>
              <w:t xml:space="preserve">20 </w:t>
            </w:r>
            <w:r>
              <w:rPr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5</w:t>
            </w:r>
            <w:r>
              <w:rPr>
                <w:sz w:val="20"/>
                <w:szCs w:val="20"/>
                <w:lang w:eastAsia="ru-RU"/>
              </w:rPr>
              <w:t xml:space="preserve">20 </w:t>
            </w:r>
            <w:r>
              <w:rPr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5</w:t>
            </w:r>
            <w:r>
              <w:rPr>
                <w:sz w:val="20"/>
                <w:szCs w:val="20"/>
                <w:lang w:eastAsia="ru-RU"/>
              </w:rPr>
              <w:t xml:space="preserve">20 </w:t>
            </w:r>
            <w:r>
              <w:rPr>
                <w:sz w:val="20"/>
                <w:szCs w:val="20"/>
                <w:lang w:eastAsia="ru-RU"/>
              </w:rPr>
              <w:t xml:space="preserve">000,00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Сельское поселение «СелоЖерелево»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7</w:t>
            </w:r>
            <w:r>
              <w:rPr>
                <w:sz w:val="20"/>
                <w:szCs w:val="20"/>
                <w:lang w:eastAsia="ru-RU"/>
              </w:rPr>
              <w:t xml:space="preserve">3</w:t>
            </w:r>
            <w:r>
              <w:rPr>
                <w:sz w:val="20"/>
                <w:szCs w:val="2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7</w:t>
            </w:r>
            <w:r>
              <w:rPr>
                <w:sz w:val="20"/>
                <w:szCs w:val="20"/>
                <w:lang w:eastAsia="ru-RU"/>
              </w:rPr>
              <w:t xml:space="preserve">3</w:t>
            </w:r>
            <w:r>
              <w:rPr>
                <w:sz w:val="20"/>
                <w:szCs w:val="20"/>
                <w:lang w:eastAsia="ru-RU"/>
              </w:rPr>
              <w:t xml:space="preserve">0 000,00</w:t>
            </w:r>
          </w:p>
        </w:tc>
        <w:tc>
          <w:tcPr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7</w:t>
            </w:r>
            <w:r>
              <w:rPr>
                <w:sz w:val="20"/>
                <w:szCs w:val="20"/>
                <w:lang w:eastAsia="ru-RU"/>
              </w:rPr>
              <w:t xml:space="preserve">3</w:t>
            </w:r>
            <w:r>
              <w:rPr>
                <w:sz w:val="20"/>
                <w:szCs w:val="20"/>
                <w:lang w:eastAsia="ru-RU"/>
              </w:rPr>
              <w:t xml:space="preserve">0 000,00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Сельское поселение «Деревня Высокое»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405 000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405 000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405 000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08"/>
        </w:trPr>
        <w:tc>
          <w:tcPr>
            <w:gridSpan w:val="5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Сельское поселение «Село Мокрое»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239 508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239 508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239 508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widowControl w:val="1"/>
            </w:pPr>
            <w:r>
              <w:rPr>
                <w:b/>
                <w:sz w:val="20"/>
                <w:szCs w:val="20"/>
                <w:lang w:eastAsia="ru-RU"/>
              </w:rPr>
              <w:t xml:space="preserve">ВСЕГО: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2 101 508,00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2 101 508,00</w:t>
            </w:r>
          </w:p>
        </w:tc>
        <w:tc>
          <w:tcPr>
            <w:gridSpan w:val="4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2 101 508,00</w:t>
            </w:r>
          </w:p>
        </w:tc>
      </w:tr>
    </w:tbl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7. Муниципальные программы МР «</w:t>
      </w:r>
      <w:r>
        <w:rPr>
          <w:b/>
          <w:bCs/>
          <w:spacing w:val="2"/>
        </w:rPr>
        <w:t xml:space="preserve">Куйбышевский район</w:t>
      </w:r>
      <w:r>
        <w:rPr>
          <w:b/>
        </w:rPr>
        <w:t xml:space="preserve">».</w:t>
      </w:r>
    </w:p>
    <w:p>
      <w:pPr>
        <w:pStyle w:val="style6"/>
        <w:spacing w:after="0" w:before="0"/>
      </w:pPr>
    </w:p>
    <w:p>
      <w:pPr>
        <w:pStyle w:val="style4"/>
        <w:jc w:val="both"/>
        <w:spacing w:line="240" w:after="1" w:before="0" w:lineRule="atLeast"/>
        <w:ind w:left="0" w:right="0" w:firstLine="540"/>
      </w:pPr>
      <w:r>
        <w:t xml:space="preserve">В соответствии со </w:t>
      </w:r>
      <w:hyperlink r:id="rHpId25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</w:r>
        <w:r>
          <w:rPr>
            <w:rStyle w:val="style23"/>
            <w:color w:val="0000ff"/>
          </w:rPr>
          <w:t xml:space="preserve">статьей 184.2</w:t>
        </w:r>
      </w:hyperlink>
      <w:r>
        <w:t xml:space="preserve"> Бюджетного кодекса, </w:t>
      </w:r>
      <w:hyperlink r:id="rHpId26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</w:r>
        <w:r>
          <w:rPr>
            <w:rStyle w:val="style23"/>
            <w:color w:val="0000ff"/>
          </w:rPr>
          <w:t xml:space="preserve">п. 2 ст. 27 Положения</w:t>
        </w:r>
      </w:hyperlink>
      <w:hyperlink r:id="rHpId27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</w:r>
        <w:r>
          <w:rPr>
            <w:rStyle w:val="style23"/>
            <w:i/>
            <w:color w:val="0000ff"/>
          </w:rPr>
          <w:t xml:space="preserve"> </w:t>
        </w:r>
      </w:hyperlink>
      <w:r>
        <w:t xml:space="preserve"> </w:t>
        <w:t xml:space="preserve">в случае утверждения решением о бюджете распределения бюджетных ассигнований по муниципальным программам (далее - МП ) и непрограммным направлениям деятельности к Проекту представляются паспорта муниципальных программ. </w:t>
      </w:r>
    </w:p>
    <w:p>
      <w:pPr>
        <w:pStyle w:val="style4"/>
        <w:jc w:val="both"/>
        <w:spacing w:line="240" w:after="1" w:before="0" w:lineRule="atLeast"/>
        <w:ind w:left="0" w:right="0" w:firstLine="540"/>
      </w:pPr>
    </w:p>
    <w:p>
      <w:pPr>
        <w:pStyle w:val="style4"/>
        <w:jc w:val="both"/>
        <w:spacing w:line="240" w:after="1" w:before="0" w:lineRule="atLeast"/>
        <w:ind w:left="0" w:right="0" w:firstLine="540"/>
      </w:pPr>
      <w:r>
        <w:rPr>
          <w:b/>
        </w:rPr>
        <w:t xml:space="preserve">Статьями </w:t>
        <w:t xml:space="preserve"> </w:t>
        <w:t xml:space="preserve">7, 8, 9 ,10</w:t>
      </w:r>
      <w:r>
        <w:t xml:space="preserve"> Проекта предлагается установить, что через </w:t>
      </w:r>
      <w:r>
        <w:rPr>
          <w:b/>
        </w:rPr>
        <w:t xml:space="preserve">администрацию, отдел финансов</w:t>
      </w:r>
      <w:r>
        <w:t xml:space="preserve">, </w:t>
      </w:r>
      <w:r>
        <w:rPr>
          <w:b/>
        </w:rPr>
        <w:t xml:space="preserve">отдел образования</w:t>
      </w:r>
      <w:r>
        <w:t xml:space="preserve">, </w:t>
      </w:r>
      <w:r>
        <w:rPr>
          <w:b/>
        </w:rPr>
        <w:t xml:space="preserve">отдел культуры, отдел социальной защиты</w:t>
      </w:r>
      <w:r>
        <w:t xml:space="preserve"> </w:t>
      </w:r>
      <w:r>
        <w:rPr>
          <w:b/>
        </w:rPr>
        <w:t xml:space="preserve">населения </w:t>
      </w:r>
      <w:r>
        <w:t xml:space="preserve">осуществляется финансирование расходов по МП, на реализацию отдельных мероприятий следующих МП и ведомственной целевой программы (далее - ВЦП).</w:t>
      </w:r>
    </w:p>
    <w:p>
      <w:pPr>
        <w:pStyle w:val="style4"/>
        <w:jc w:val="both"/>
        <w:spacing w:line="240" w:after="1" w:before="0" w:lineRule="atLeast"/>
        <w:ind w:left="0" w:right="0" w:firstLine="540"/>
      </w:pPr>
    </w:p>
    <w:p>
      <w:pPr>
        <w:pStyle w:val="style4"/>
        <w:jc w:val="both"/>
        <w:spacing w:line="240" w:after="1" w:before="0" w:lineRule="atLeast"/>
        <w:ind w:left="0" w:right="0" w:firstLine="540"/>
      </w:pPr>
    </w:p>
    <w:tbl>
      <w:tblPr>
        <w:tblW w:type="dxa" w:w="10425"/>
        <w:jc w:val="left"/>
        <w:tblLayout w:type="fixed"/>
      </w:tblPr>
      <w:tblGrid>
        <w:gridCol w:w="500"/>
        <w:gridCol w:w="280"/>
        <w:gridCol w:w="1800"/>
        <w:gridCol w:w="1420"/>
        <w:gridCol w:w="1220"/>
        <w:gridCol w:w="1360"/>
        <w:gridCol w:w="1220"/>
        <w:gridCol w:w="40"/>
        <w:gridCol w:w="920"/>
        <w:gridCol w:w="440"/>
        <w:gridCol w:w="840"/>
        <w:gridCol w:w="20"/>
        <w:gridCol w:w="220"/>
      </w:tblGrid>
      <w:tr>
        <w:trPr>
          <w:cantSplit w:val="false"/>
          <w:trHeight w:hRule="atLeast" w:val="230"/>
        </w:trPr>
        <w:tc>
          <w:tcPr>
            <w:gridSpan w:val="2"/>
            <w:vAlign w:val="center"/>
            <w:tcBorders>
              <w:top w:val="non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suppressAutoHyphens w:val="false"/>
              <w:jc w:val="both"/>
              <w:widowControl w:val="1"/>
            </w:pPr>
          </w:p>
        </w:tc>
        <w:tc>
          <w:tcPr>
            <w:gridSpan w:val="6"/>
            <w:vAlign w:val="center"/>
            <w:tcBorders>
              <w:top w:val="non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suppressAutoHyphens w:val="false"/>
              <w:jc w:val="both"/>
              <w:widowControl w:val="1"/>
            </w:pPr>
            <w:r>
              <w:t xml:space="preserve">Муниципальные программы муниципального бюджета </w:t>
            </w:r>
            <w:r>
              <w:rPr>
                <w:bCs/>
                <w:color w:val="000000"/>
                <w:lang w:eastAsia="ru-RU"/>
              </w:rPr>
              <w:t xml:space="preserve">«</w:t>
            </w:r>
            <w:r>
              <w:rPr>
                <w:bCs/>
                <w:spacing w:val="2"/>
                <w:color w:val="000000"/>
                <w:lang w:eastAsia="ru-RU"/>
              </w:rPr>
              <w:t xml:space="preserve">Куйбышевский район</w:t>
            </w:r>
            <w:r>
              <w:rPr>
                <w:bCs/>
                <w:color w:val="000000"/>
                <w:lang w:eastAsia="ru-RU"/>
              </w:rPr>
              <w:t xml:space="preserve">»</w:t>
            </w:r>
            <w:r>
              <w:t xml:space="preserve"> </w:t>
            </w:r>
          </w:p>
          <w:p>
            <w:pPr>
              <w:pStyle w:val="style4"/>
              <w:suppressAutoHyphens w:val="false"/>
              <w:jc w:val="both"/>
              <w:widowControl w:val="1"/>
            </w:pPr>
            <w:r>
              <w:t xml:space="preserve">на 202</w:t>
            </w:r>
            <w:r>
              <w:t xml:space="preserve">1 </w:t>
            </w:r>
            <w:r>
              <w:t xml:space="preserve">год и плановый период 2021- 202</w:t>
            </w:r>
            <w:r>
              <w:t xml:space="preserve">3</w:t>
            </w:r>
            <w:r>
              <w:t xml:space="preserve"> годов </w:t>
              <w:t xml:space="preserve">                                                                       </w:t>
              <w:t xml:space="preserve">(руб.)</w:t>
            </w:r>
          </w:p>
        </w:tc>
        <w:tc>
          <w:tcPr>
            <w:vAlign w:val="center"/>
            <w:tcBorders>
              <w:top w:val="non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suppressAutoHyphens w:val="false"/>
              <w:jc w:val="both"/>
              <w:widowControl w:val="1"/>
            </w:pPr>
          </w:p>
        </w:tc>
        <w:tc>
          <w:tcPr>
            <w:gridSpan w:val="2"/>
            <w:vAlign w:val="center"/>
            <w:tcBorders>
              <w:top w:val="non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  <w:suppressAutoHyphens w:val="false"/>
              <w:jc w:val="both"/>
              <w:widowControl w:val="1"/>
            </w:pPr>
          </w:p>
        </w:tc>
        <w:tc>
          <w:tcPr>
            <w:vAlign w:val="top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  <w:tc>
          <w:tcPr>
            <w:vAlign w:val="top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0"/>
              <w:right w:type="dxa" w:w="0"/>
            </w:tcMar>
          </w:tcPr>
          <w:p>
            <w:pPr>
              <w:pStyle w:val="style4"/>
            </w:pPr>
          </w:p>
        </w:tc>
      </w:tr>
      <w:tr>
        <w:trPr>
          <w:cantSplit w:val="false"/>
          <w:trHeight w:hRule="atLeast" w:val="230"/>
        </w:trPr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№</w:t>
            </w:r>
          </w:p>
        </w:tc>
        <w:tc>
          <w:tcPr>
            <w:vMerge w:val="restart"/>
            <w:gridSpan w:val="2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202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1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2021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2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2022</w:t>
            </w:r>
          </w:p>
        </w:tc>
        <w:tc>
          <w:tcPr>
            <w:vMerge w:val="restart"/>
            <w:gridSpan w:val="3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2023</w:t>
            </w:r>
          </w:p>
        </w:tc>
        <w:tc>
          <w:tcPr>
            <w:vMerge w:val="restart"/>
            <w:gridSpan w:val="3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3</w:t>
            </w:r>
          </w:p>
        </w:tc>
      </w:tr>
      <w:tr>
        <w:trPr>
          <w:cantSplit w:val="false"/>
          <w:trHeight w:hRule="atLeast" w:val="230"/>
        </w:trPr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gridSpan w:val="2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gridSpan w:val="3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gridSpan w:val="3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6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7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8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Бюджет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Бюджет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Бюджет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«Развитие образования в МР 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«</w:t>
            </w:r>
            <w:r>
              <w:rPr>
                <w:bCs/>
                <w:sz w:val="20"/>
                <w:szCs w:val="20"/>
                <w:spacing w:val="2"/>
                <w:color w:val="000000"/>
                <w:lang w:eastAsia="ru-RU"/>
              </w:rPr>
              <w:t xml:space="preserve">Куйбышевский район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»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2021-2026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12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7 798 137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148 952900,00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12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8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612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529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.00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147 452900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6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995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583,00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147 452900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«Социальная поддержка отдельных категорий граждан и общественных организаций в МР 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«</w:t>
            </w:r>
            <w:r>
              <w:rPr>
                <w:bCs/>
                <w:sz w:val="20"/>
                <w:szCs w:val="20"/>
                <w:spacing w:val="2"/>
                <w:color w:val="000000"/>
                <w:lang w:eastAsia="ru-RU"/>
              </w:rPr>
              <w:t xml:space="preserve">Куйбышевский </w:t>
              <w:t xml:space="preserve"> </w:t>
            </w:r>
            <w:r>
              <w:rPr>
                <w:bCs/>
                <w:sz w:val="20"/>
                <w:szCs w:val="20"/>
                <w:spacing w:val="2"/>
                <w:color w:val="000000"/>
                <w:lang w:eastAsia="ru-RU"/>
              </w:rPr>
              <w:t xml:space="preserve">район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»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2020-2022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9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4 652 731,00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1 590 000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96 460 715,00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1 590 000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97 287 288,00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-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« Целевая подготовка специалистов востребованных профессий на рынке труда на территории МР 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«</w:t>
            </w:r>
            <w:r>
              <w:rPr>
                <w:bCs/>
                <w:sz w:val="20"/>
                <w:szCs w:val="20"/>
                <w:spacing w:val="2"/>
                <w:color w:val="000000"/>
                <w:lang w:eastAsia="ru-RU"/>
              </w:rPr>
              <w:t xml:space="preserve">Куйбышевский район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»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2020-2022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250 000,00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250 000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250 000,00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300 000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50 000,00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-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4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</w:t>
              <w:t xml:space="preserve"> </w:t>
              <w:t xml:space="preserve">«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«Организация оплачиваемых общественных работ и временного трудоустройства несовершеннолетних граждан в возрасте от 14до 18лет в свободное от учебы время в Куйбышевском районе на 2021-2023годы».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150 000,00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329 000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150 000,00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400 000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50 000,00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400 000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5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« развитие и совершенствование гражданской обороны, защиты населения и территорий от ЧС обеспечение пожарной безопасности и безопасности на водных объектах в МР 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«</w:t>
            </w:r>
            <w:r>
              <w:rPr>
                <w:bCs/>
                <w:sz w:val="20"/>
                <w:szCs w:val="20"/>
                <w:spacing w:val="2"/>
                <w:color w:val="000000"/>
                <w:lang w:eastAsia="ru-RU"/>
              </w:rPr>
              <w:t xml:space="preserve">Куйбышевский район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»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2021-2025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330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 000.00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8 120 000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330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 000.00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8 120 000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330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 000.00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8 120 000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6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«Развитие физической культуры , спорта </w:t>
              <w:t xml:space="preserve"> </w:t>
              <w:t xml:space="preserve">и самодеятельного туризма в МР 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«</w:t>
            </w:r>
            <w:r>
              <w:rPr>
                <w:bCs/>
                <w:sz w:val="20"/>
                <w:szCs w:val="20"/>
                <w:spacing w:val="2"/>
                <w:color w:val="000000"/>
                <w:lang w:eastAsia="ru-RU"/>
              </w:rPr>
              <w:t xml:space="preserve">Куйбышевский район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»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2020-2022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8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336 4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00.00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9 479300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8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336 4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00.00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9699300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8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336 4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00.00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7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</w:t>
              <w:t xml:space="preserve"> </w:t>
              <w:t xml:space="preserve">«Развитие культуры </w:t>
            </w:r>
            <w:r>
              <w:rPr>
                <w:bCs/>
                <w:sz w:val="20"/>
                <w:szCs w:val="20"/>
                <w:spacing w:val="2"/>
                <w:color w:val="000000"/>
                <w:lang w:eastAsia="ru-RU"/>
              </w:rPr>
              <w:t xml:space="preserve">Куйбышевского района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»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2020-2022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40 869 497,70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56 000 000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39 955 005,68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59 000 000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44 718 272,00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8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</w:t>
              <w:t xml:space="preserve"> </w:t>
              <w:t xml:space="preserve">« Проведение отдельных мероприятий в части осуществления транспортного обслуживания населения на территории Куйбышевского района Калужской области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2020-2022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2 000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6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000 000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500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000.00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6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000 000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300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000.00 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9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t xml:space="preserve">МП «</w:t>
            </w:r>
            <w:r>
              <w:rPr>
                <w:sz w:val="21"/>
                <w:szCs w:val="21"/>
              </w:rPr>
              <w:t xml:space="preserve">О предоставлении субсидий юридическим лицам и индивидуальным </w:t>
            </w:r>
            <w:r>
              <w:rPr>
                <w:sz w:val="21"/>
                <w:szCs w:val="21"/>
              </w:rPr>
              <w:t xml:space="preserve">предпринимателям на компенсацию части транспортных расходов по доставке товаров первой необходимости автомагазинами </w:t>
              <w:t xml:space="preserve"> </w:t>
              <w:t xml:space="preserve">в малонаселенные и отдаленные населенные пункты за счет средств бюджета 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МР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 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«</w:t>
            </w:r>
            <w:r>
              <w:rPr>
                <w:bCs/>
                <w:sz w:val="20"/>
                <w:szCs w:val="20"/>
                <w:spacing w:val="2"/>
                <w:color w:val="000000"/>
                <w:lang w:eastAsia="ru-RU"/>
              </w:rPr>
              <w:t xml:space="preserve">Куйбышевский район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» 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на 2020-2022гг.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300 000,00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 </w:t>
              <w:t xml:space="preserve">700 000,00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700 000,00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0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000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10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« </w:t>
              <w:t xml:space="preserve"> </w:t>
              <w:t xml:space="preserve">Развитие системы обслуживания проживающих в специальном Доме </w:t>
              <w:t xml:space="preserve"> </w:t>
              <w:t xml:space="preserve">социального обслуживания для ветеранов войны и труда, одиноких и престарелых граждан»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2020-2022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 3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99 4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2 628 000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 3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99 4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2730 000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 3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99 4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00,00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11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«Обеспечение жильем молодых семей в МР </w:t>
              <w:t xml:space="preserve"> 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«</w:t>
            </w:r>
            <w:r>
              <w:rPr>
                <w:bCs/>
                <w:sz w:val="20"/>
                <w:szCs w:val="20"/>
                <w:spacing w:val="2"/>
                <w:color w:val="000000"/>
                <w:lang w:eastAsia="ru-RU"/>
              </w:rPr>
              <w:t xml:space="preserve">Куйбышевский район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»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2020-2022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1 665 903,90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500 000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662 906,67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500 000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1 6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59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472,88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12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«Поддержка развития российского казачества на территории МР 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«</w:t>
            </w:r>
            <w:r>
              <w:rPr>
                <w:bCs/>
                <w:sz w:val="20"/>
                <w:szCs w:val="20"/>
                <w:spacing w:val="2"/>
                <w:color w:val="000000"/>
                <w:lang w:eastAsia="ru-RU"/>
              </w:rPr>
              <w:t xml:space="preserve">Куйбышевский район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»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2016-2020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35 000,00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35 000,00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35 000,00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40 000,00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35 000,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40 000,00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13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1"/>
                <w:szCs w:val="21"/>
              </w:rPr>
              <w:t xml:space="preserve">МП «Комплексное развитие систем коммунальной инфраструктуры МО </w:t>
            </w:r>
            <w:r>
              <w:rPr>
                <w:bCs/>
                <w:sz w:val="21"/>
                <w:szCs w:val="21"/>
                <w:color w:val="000000"/>
                <w:lang w:eastAsia="ru-RU"/>
              </w:rPr>
              <w:t xml:space="preserve">«</w:t>
            </w:r>
            <w:r>
              <w:rPr>
                <w:bCs/>
                <w:sz w:val="21"/>
                <w:szCs w:val="21"/>
                <w:spacing w:val="2"/>
                <w:color w:val="000000"/>
                <w:lang w:eastAsia="ru-RU"/>
              </w:rPr>
              <w:t xml:space="preserve">Куйбышевский район</w:t>
            </w:r>
            <w:r>
              <w:rPr>
                <w:bCs/>
                <w:sz w:val="21"/>
                <w:szCs w:val="21"/>
                <w:color w:val="000000"/>
                <w:lang w:eastAsia="ru-RU"/>
              </w:rPr>
              <w:t xml:space="preserve">»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»</w:t>
            </w:r>
            <w:r>
              <w:rPr>
                <w:sz w:val="21"/>
                <w:szCs w:val="21"/>
                <w:color w:val="000000"/>
                <w:lang w:eastAsia="ru-RU"/>
              </w:rPr>
              <w:t xml:space="preserve">2021-2025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44 492 400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9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49 534 000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9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0 000,00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14 500 000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14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«Совершенствование и развитие </w:t>
              <w:t xml:space="preserve"> </w:t>
              <w:t xml:space="preserve">сети автомобильных дорог местного значения Куйбышевского района Калужской области»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2021-2025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9 944 538,66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37 217000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12 116 634,16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17 567 </w:t>
              <w:t xml:space="preserve"> </w:t>
              <w:t xml:space="preserve">000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13 582 930,89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20 5 82000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15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« Развитие сельского хозяйства и рынков сельскохозяйственной продукции в Куйбышевском районе»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200 000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800 000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200 000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800 000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200 000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800 000 </w:t>
              <w:t xml:space="preserve"> 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16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1"/>
                <w:szCs w:val="21"/>
              </w:rPr>
              <w:t xml:space="preserve">МП «Комплексное развитие сельских </w:t>
              <w:t xml:space="preserve">территорий Куйбышевского района Калужской области»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3 706 727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77 810 000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4 543 919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59 469 000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3 197 168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55 469 000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17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« В области энергосбережения и повышения энергетической эффективности бюджетных учреждений в Куйбышевском районе» </w:t>
              <w:t xml:space="preserve">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447 915,00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5 433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447 915,00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5 000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447 915,00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800 000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18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</w:t>
              <w:t xml:space="preserve"> </w:t>
              <w:t xml:space="preserve">«Благоустройство населенных пунктов на территории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К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уйбышевского района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Калужской области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» </w:t>
              <w:t xml:space="preserve">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1 500 000,00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1 500 000,00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1 500 000,00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1 500 000,00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1 500 000,00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1 500 000,00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19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« Организация бытового обслуживания в целях обеспечения населения Куйбышевского района услугами муниципальной бани» </w:t>
              <w:t xml:space="preserve">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2021-2024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253 500,00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600 000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253 500,00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600 000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53 500,00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600 000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«Управление и распоряжение муниципальным имуществом МР 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«</w:t>
            </w:r>
            <w:r>
              <w:rPr>
                <w:bCs/>
                <w:sz w:val="20"/>
                <w:szCs w:val="20"/>
                <w:spacing w:val="2"/>
                <w:color w:val="000000"/>
                <w:lang w:eastAsia="ru-RU"/>
              </w:rPr>
              <w:t xml:space="preserve">Куйбышевский район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»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»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2020-2022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591 594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1 460 000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1 471 668 ,96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1 460 000 </w:t>
              <w:t xml:space="preserve"> 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1 451 321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.00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21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«Развитие внутреннего и въездного туризма на территории </w:t>
              <w:t xml:space="preserve"> </w:t>
              <w:t xml:space="preserve">МР 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«</w:t>
            </w:r>
            <w:r>
              <w:rPr>
                <w:bCs/>
                <w:sz w:val="20"/>
                <w:szCs w:val="20"/>
                <w:spacing w:val="2"/>
                <w:color w:val="000000"/>
                <w:lang w:eastAsia="ru-RU"/>
              </w:rPr>
              <w:t xml:space="preserve">Куйбышевский район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»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»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2020-2022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100 000,00 </w:t>
              <w:t xml:space="preserve">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100 000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100 000,00 </w:t>
              <w:t xml:space="preserve">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100 000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0 000,00 </w:t>
              <w:t xml:space="preserve"> 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22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«Поддержка малого и среднего предпринимательства на территории МР 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«</w:t>
            </w:r>
            <w:r>
              <w:rPr>
                <w:bCs/>
                <w:sz w:val="20"/>
                <w:szCs w:val="20"/>
                <w:spacing w:val="2"/>
                <w:color w:val="000000"/>
                <w:lang w:eastAsia="ru-RU"/>
              </w:rPr>
              <w:t xml:space="preserve">Куйбышевский район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»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2020-2022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649 488,94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1 000 000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649 488,94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1 000 000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649 488,94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23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«Молодежь Куйбышевского района»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2020-2022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450 000,00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650 000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450 000,00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650 000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450 000,00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24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 «Совершенствование системы управления общественными финансами в </w:t>
              <w:t xml:space="preserve"> </w:t>
              <w:t xml:space="preserve">Куйбышевском районе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2020-2022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6 059 318,00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7 414 000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6 059 318,00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7 647 000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6 059 318,00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25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«Поддержка и развитие газеты «Бетлицкий вестник» Куйбышевского района»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1 600 000,00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3 050 000 </w:t>
              <w:t xml:space="preserve"> 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100 000,00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3 200 000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50 000,00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26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</w:t>
              <w:t xml:space="preserve"> </w:t>
              <w:t xml:space="preserve">«Развитие муниципальной службы и совершенствование методов решения вопросов местного значения в МР 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«</w:t>
            </w:r>
            <w:r>
              <w:rPr>
                <w:bCs/>
                <w:sz w:val="20"/>
                <w:szCs w:val="20"/>
                <w:spacing w:val="2"/>
                <w:color w:val="000000"/>
                <w:lang w:eastAsia="ru-RU"/>
              </w:rPr>
              <w:t xml:space="preserve">Куйбышевский район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»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2021-2022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33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462 975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82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34 540 500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33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660 000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42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34 667 000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33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662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975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82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27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  <w:tabs>
                <w:tab w:pos="2056" w:val="left"/>
              </w:tabs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« Комплексные меры по профилактике правонарушений </w:t>
              <w:t xml:space="preserve"> </w:t>
              <w:t xml:space="preserve">на территории МР 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«</w:t>
            </w:r>
            <w:r>
              <w:rPr>
                <w:bCs/>
                <w:sz w:val="20"/>
                <w:szCs w:val="20"/>
                <w:spacing w:val="2"/>
                <w:color w:val="000000"/>
                <w:lang w:eastAsia="ru-RU"/>
              </w:rPr>
              <w:t xml:space="preserve">Куйбышевский район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»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2020-2022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200 000,00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250 000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250 000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0 000,00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28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«О мерах по улучшению условий </w:t>
              <w:t xml:space="preserve"> </w:t>
              <w:t xml:space="preserve">и охраны труда в учреждениях и организациях </w:t>
              <w:t xml:space="preserve"> </w:t>
              <w:t xml:space="preserve">Куйбышевского района»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2021-2022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15 000,00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15 000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15 000,00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20 000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15 000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20 000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29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МП «Поддержка и развитие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услуг в сфере похоронного дела на территории МР </w:t>
            </w:r>
            <w:r>
              <w:rPr>
                <w:bCs/>
                <w:sz w:val="20"/>
                <w:szCs w:val="20"/>
                <w:color w:val="000000"/>
                <w:lang w:eastAsia="ru-RU"/>
              </w:rPr>
              <w:t xml:space="preserve">«</w:t>
            </w:r>
            <w:r>
              <w:rPr>
                <w:bCs/>
                <w:sz w:val="20"/>
                <w:szCs w:val="20"/>
                <w:spacing w:val="2"/>
                <w:color w:val="000000"/>
                <w:lang w:eastAsia="ru-RU"/>
              </w:rPr>
              <w:t xml:space="preserve">Куйбышевский район2020-2022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150 000,00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365 400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50 000,00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365 400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48 882,03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30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t xml:space="preserve">МП «Отходы производства и потребления в МР «Куйбышевский район»»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2 144 842,14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2 889 000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2 144 842,14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2 931000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2 144 842,14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2 954 000</w:t>
            </w:r>
          </w:p>
        </w:tc>
      </w:tr>
      <w:tr>
        <w:trPr>
          <w:cantSplit w:val="false"/>
          <w:trHeight w:hRule="atLeast" w:val="121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31</w:t>
            </w:r>
          </w:p>
        </w:tc>
        <w:tc>
          <w:tcPr>
            <w:gridSpan w:val="2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 xml:space="preserve">Не</w:t>
            </w:r>
            <w:r>
              <w:rPr>
                <w:sz w:val="21"/>
                <w:szCs w:val="21"/>
              </w:rPr>
              <w:t xml:space="preserve">программные </w:t>
              <w:t xml:space="preserve"> </w:t>
              <w:t xml:space="preserve">расходы органов исполнительной власти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3 073 329,00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2 988 858,00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2 933 904,00</w:t>
            </w:r>
          </w:p>
        </w:tc>
        <w:tc>
          <w:tcPr>
            <w:gridSpan w:val="3"/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4"/>
        <w:jc w:val="both"/>
        <w:spacing w:line="240" w:after="1" w:before="0" w:lineRule="atLeast"/>
        <w:ind w:left="0" w:right="0" w:firstLine="540"/>
      </w:pPr>
    </w:p>
    <w:p>
      <w:pPr>
        <w:pStyle w:val="style4"/>
        <w:jc w:val="both"/>
        <w:spacing w:line="240" w:after="1" w:before="0" w:lineRule="atLeast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  <w:r>
        <w:t xml:space="preserve">Все запланированные МП </w:t>
        <w:t xml:space="preserve"> </w:t>
        <w:t xml:space="preserve">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- 202</w:t>
      </w:r>
      <w:r>
        <w:t xml:space="preserve">3</w:t>
      </w:r>
      <w:r>
        <w:t xml:space="preserve"> годов действуют и реализуются в 202</w:t>
      </w:r>
      <w:r>
        <w:t xml:space="preserve">1</w:t>
      </w:r>
      <w:r>
        <w:t xml:space="preserve"> </w:t>
      </w:r>
      <w:r>
        <w:t xml:space="preserve">году.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При проверке соответствия объемов бюджетных ассигнований, предусмотренных Проектом бюджета на реализацию муниципальных программ, объемам финансирования, указанным в паспортах муниципальных программ, КСО выявлены </w:t>
      </w:r>
      <w:r>
        <w:rPr>
          <w:b w:val="false"/>
          <w:bCs w:val="false"/>
          <w:u w:val="none"/>
        </w:rPr>
        <w:t xml:space="preserve">расхождения </w:t>
      </w:r>
      <w:r>
        <w:t xml:space="preserve">по 2</w:t>
      </w:r>
      <w:r>
        <w:t xml:space="preserve">8</w:t>
      </w:r>
      <w:r>
        <w:t xml:space="preserve">- ти муниципальным программам. </w:t>
      </w:r>
    </w:p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  <w:r>
        <w:t xml:space="preserve">КСО обращает внимание, что в соответствии с Порядком принятия решения о разработке муниципальных программ муниципального района </w:t>
        <w:t xml:space="preserve"> </w:t>
      </w:r>
      <w:r>
        <w:rPr>
          <w:bCs/>
          <w:color w:val="000000"/>
          <w:lang w:eastAsia="ru-RU"/>
        </w:rPr>
        <w:t xml:space="preserve">«</w:t>
      </w:r>
      <w:r>
        <w:rPr>
          <w:bCs/>
          <w:spacing w:val="2"/>
          <w:color w:val="000000"/>
          <w:lang w:eastAsia="ru-RU"/>
        </w:rPr>
        <w:t xml:space="preserve">Куйбышевский район</w:t>
      </w:r>
      <w:r>
        <w:rPr>
          <w:bCs/>
          <w:color w:val="000000"/>
          <w:lang w:eastAsia="ru-RU"/>
        </w:rPr>
        <w:t xml:space="preserve">»</w:t>
      </w:r>
      <w:r>
        <w:t xml:space="preserve"> , их формирования и реализации (утв. Постановлением администрации муниципального района «</w:t>
      </w:r>
      <w:r>
        <w:rPr>
          <w:bCs/>
          <w:spacing w:val="2"/>
        </w:rPr>
        <w:t xml:space="preserve">Куйбышевский район</w:t>
      </w:r>
      <w:r>
        <w:t xml:space="preserve">»18.10.2017 №315) п. 7раздела III Проект Муниципальной программы </w:t>
        <w:t xml:space="preserve">   </w:t>
        <w:t xml:space="preserve">утверждается </w:t>
        <w:t xml:space="preserve"> </w:t>
        <w:t xml:space="preserve">постановлением администрации МР «</w:t>
      </w:r>
      <w:r>
        <w:rPr>
          <w:bCs/>
          <w:spacing w:val="2"/>
        </w:rPr>
        <w:t xml:space="preserve">Куйбышевский район</w:t>
      </w:r>
      <w:r>
        <w:t xml:space="preserve">» в срок не позднее одного месяца до дня внесения проекта решения о бюджете на очередной финансовый год и плановый период в Районное Собрание.</w:t>
      </w:r>
    </w:p>
    <w:p>
      <w:pPr>
        <w:pStyle w:val="style4"/>
        <w:jc w:val="both"/>
        <w:ind w:left="0" w:right="0" w:firstLine="540"/>
      </w:pPr>
      <w:r>
        <w:t xml:space="preserve">В соответствии с п. 2 </w:t>
        <w:t xml:space="preserve"> </w:t>
        <w:t xml:space="preserve">статьи 179 ФЗ « О внесении изменений в Бюджетный кодекс </w:t>
        <w:t xml:space="preserve"> </w:t>
        <w:t xml:space="preserve">РФ и отдельные законодательные акты РФ </w:t>
        <w:t xml:space="preserve"> </w:t>
        <w:t xml:space="preserve">в связи с совершенствованием бюджетного процесса» </w:t>
        <w:t xml:space="preserve"> </w:t>
        <w:t xml:space="preserve">МП подлежат приведению в соответствие с бюджетом муниципального района </w:t>
        <w:t xml:space="preserve"> </w:t>
        <w:t xml:space="preserve">« Куйбышевский район» на очередной финансовый год и на плановый период и решением Районного Собрания о бюджете Куйбышевского района не позднее </w:t>
      </w:r>
      <w:r>
        <w:t xml:space="preserve">трех</w:t>
      </w:r>
      <w:r>
        <w:t xml:space="preserve"> месяцев со дня вступления его в силу.</w:t>
      </w:r>
    </w:p>
    <w:p>
      <w:pPr>
        <w:pStyle w:val="style4"/>
        <w:jc w:val="both"/>
        <w:ind w:left="683" w:right="0" w:firstLine="540"/>
      </w:pPr>
    </w:p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8. Источники финансирования дефицита местного бюджета, муниципальный долг, муниципальные заимствования, муниципальные гарантии, расходы на обслуживание и погашение муниципальных долговых обязательств МР </w:t>
      </w:r>
      <w:r>
        <w:rPr>
          <w:b/>
          <w:bCs/>
          <w:color w:val="000000"/>
          <w:lang w:eastAsia="ru-RU"/>
        </w:rPr>
        <w:t xml:space="preserve">«</w:t>
      </w:r>
      <w:r>
        <w:rPr>
          <w:b/>
          <w:bCs/>
          <w:spacing w:val="2"/>
          <w:color w:val="000000"/>
          <w:lang w:eastAsia="ru-RU"/>
        </w:rPr>
        <w:t xml:space="preserve">Куйбышевский район</w:t>
      </w:r>
      <w:r>
        <w:rPr>
          <w:b/>
          <w:bCs/>
          <w:color w:val="000000"/>
          <w:lang w:eastAsia="ru-RU"/>
        </w:rPr>
        <w:t xml:space="preserve">»</w:t>
      </w:r>
      <w:r>
        <w:rPr>
          <w:b/>
        </w:rPr>
        <w:t xml:space="preserve"> .</w:t>
      </w: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4"/>
        <w:suppressAutoHyphens w:val="false"/>
        <w:jc w:val="both"/>
        <w:widowControl w:val="1"/>
        <w:ind w:left="0" w:right="0" w:firstLine="720"/>
      </w:pPr>
    </w:p>
    <w:p>
      <w:pPr>
        <w:pStyle w:val="style4"/>
        <w:suppressAutoHyphens w:val="false"/>
        <w:jc w:val="both"/>
        <w:widowControl w:val="1"/>
        <w:ind w:left="0" w:right="0" w:firstLine="720"/>
      </w:pPr>
      <w:r>
        <w:rPr>
          <w:b/>
          <w:bCs/>
        </w:rPr>
        <w:t xml:space="preserve">Дефицит (профицит) бюджета</w:t>
      </w:r>
      <w:r>
        <w:rPr>
          <w:bCs/>
        </w:rPr>
        <w:t xml:space="preserve"> муниципального района на 202</w:t>
      </w:r>
      <w:r>
        <w:rPr>
          <w:bCs/>
        </w:rPr>
        <w:t xml:space="preserve">1 </w:t>
      </w:r>
      <w:r>
        <w:rPr>
          <w:bCs/>
        </w:rPr>
        <w:t xml:space="preserve">отсутствует.</w:t>
      </w: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  <w:r>
        <w:t xml:space="preserve">Нарушений требований БК РФ в части статей: 92.1, 93.3, 96, 103, 106, </w:t>
      </w:r>
      <w:r>
        <w:rPr>
          <w:spacing w:val="2"/>
        </w:rPr>
        <w:t xml:space="preserve">113, 114, 115, 117 не установлено.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Согласно требованиям ст.111 Бюджетного кодекса Российской Федерации объем расходов на обслуживание муниципального долга в очередном финансовом году и плановом периоде не должен превышать 15% объема расходов соответствующего бюджета, за исключением объема расходов, которые осуществляются за счет субвенций, предоставляемых из бюджетов бюджетной системы РФ.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При проведении анализа планируемых расходов на обслуживание муниципального долга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- 202</w:t>
      </w:r>
      <w:r>
        <w:t xml:space="preserve">3</w:t>
      </w:r>
      <w:r>
        <w:t xml:space="preserve"> годов нарушений требований ст.111 Бюджетного кодекса Российской Федерации не</w:t>
      </w:r>
      <w:r>
        <w:rPr>
          <w:spacing w:val="-14"/>
        </w:rPr>
        <w:t xml:space="preserve"> </w:t>
      </w:r>
      <w:r>
        <w:t xml:space="preserve">установлено.</w:t>
      </w: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9. Выводы и предложения.</w:t>
      </w:r>
    </w:p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1. Проект решения Районного Собрания муниципального района </w:t>
      </w:r>
      <w:r>
        <w:rPr>
          <w:bCs/>
          <w:spacing w:val="2"/>
          <w:color w:val="000000"/>
          <w:lang w:eastAsia="ru-RU"/>
        </w:rPr>
        <w:t xml:space="preserve">«Куйбышевский район»</w:t>
      </w:r>
      <w:r>
        <w:rPr>
          <w:spacing w:val="2"/>
        </w:rPr>
        <w:t xml:space="preserve"> </w:t>
        <w:t xml:space="preserve"> </w:t>
        <w:t xml:space="preserve">«</w:t>
      </w:r>
      <w:r>
        <w:rPr>
          <w:bCs/>
          <w:spacing w:val="2"/>
        </w:rPr>
        <w:t xml:space="preserve">О бюджете муниципального района </w:t>
      </w:r>
      <w:r>
        <w:rPr>
          <w:bCs/>
          <w:spacing w:val="2"/>
          <w:color w:val="000000"/>
          <w:lang w:eastAsia="ru-RU"/>
        </w:rPr>
        <w:t xml:space="preserve">«Куйбышевский район»</w:t>
      </w:r>
      <w:r>
        <w:rPr>
          <w:bCs/>
          <w:spacing w:val="2"/>
        </w:rPr>
        <w:t xml:space="preserve"> </w:t>
        <w:t xml:space="preserve"> </w:t>
      </w:r>
      <w:r>
        <w:rPr>
          <w:spacing w:val="2"/>
        </w:rPr>
        <w:t xml:space="preserve">на 202</w:t>
      </w:r>
      <w:r>
        <w:rPr>
          <w:spacing w:val="2"/>
        </w:rPr>
        <w:t xml:space="preserve">1</w:t>
      </w:r>
      <w:r>
        <w:rPr>
          <w:spacing w:val="2"/>
        </w:rPr>
        <w:t xml:space="preserve"> год и плановый период 202</w:t>
      </w:r>
      <w:r>
        <w:rPr>
          <w:spacing w:val="2"/>
        </w:rPr>
        <w:t xml:space="preserve">2</w:t>
      </w:r>
      <w:r>
        <w:rPr>
          <w:spacing w:val="2"/>
        </w:rPr>
        <w:t xml:space="preserve">- 202</w:t>
      </w:r>
      <w:r>
        <w:rPr>
          <w:spacing w:val="2"/>
        </w:rPr>
        <w:t xml:space="preserve">3</w:t>
      </w:r>
      <w:r>
        <w:rPr>
          <w:spacing w:val="2"/>
        </w:rPr>
        <w:t xml:space="preserve"> годов» </w:t>
      </w:r>
      <w:r>
        <w:rPr>
          <w:bCs/>
          <w:spacing w:val="2"/>
        </w:rPr>
        <w:t xml:space="preserve">соответствует </w:t>
      </w:r>
      <w:r>
        <w:rPr>
          <w:spacing w:val="3"/>
        </w:rPr>
        <w:t xml:space="preserve">Бюджетному кодексу </w:t>
      </w:r>
      <w:r>
        <w:t xml:space="preserve">Российской Федерации</w:t>
      </w:r>
      <w:r>
        <w:rPr>
          <w:spacing w:val="3"/>
        </w:rPr>
        <w:t xml:space="preserve"> и иным нормативным правовым актам действующего законодательства.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3"/>
        </w:rPr>
        <w:t xml:space="preserve">2. Основные параметры и показатели проекта местного бюджета </w:t>
      </w:r>
      <w:r>
        <w:rPr>
          <w:bCs/>
          <w:spacing w:val="2"/>
        </w:rPr>
        <w:t xml:space="preserve">муниципального района </w:t>
      </w:r>
      <w:r>
        <w:rPr>
          <w:bCs/>
          <w:spacing w:val="2"/>
          <w:color w:val="000000"/>
          <w:lang w:eastAsia="ru-RU"/>
        </w:rPr>
        <w:t xml:space="preserve">«Куйбышевский район»</w:t>
      </w:r>
      <w:r>
        <w:rPr>
          <w:bCs/>
          <w:spacing w:val="2"/>
        </w:rPr>
        <w:t xml:space="preserve"> </w:t>
      </w:r>
      <w:r>
        <w:rPr>
          <w:spacing w:val="2"/>
        </w:rPr>
        <w:t xml:space="preserve">на 202</w:t>
      </w:r>
      <w:r>
        <w:rPr>
          <w:spacing w:val="2"/>
        </w:rPr>
        <w:t xml:space="preserve">1</w:t>
      </w:r>
      <w:r>
        <w:rPr>
          <w:spacing w:val="2"/>
        </w:rPr>
        <w:t xml:space="preserve"> год и плановый период 202</w:t>
      </w:r>
      <w:r>
        <w:rPr>
          <w:spacing w:val="2"/>
        </w:rPr>
        <w:t xml:space="preserve">2</w:t>
      </w:r>
      <w:r>
        <w:rPr>
          <w:spacing w:val="2"/>
        </w:rPr>
        <w:t xml:space="preserve">- 202</w:t>
      </w:r>
      <w:r>
        <w:rPr>
          <w:spacing w:val="2"/>
        </w:rPr>
        <w:t xml:space="preserve">3</w:t>
      </w:r>
      <w:r>
        <w:rPr>
          <w:spacing w:val="2"/>
        </w:rPr>
        <w:t xml:space="preserve"> годов</w:t>
      </w:r>
      <w:r>
        <w:rPr>
          <w:bCs/>
          <w:spacing w:val="2"/>
        </w:rPr>
        <w:t xml:space="preserve"> «достоверны и соответствуют документам предоставленным с Проектом.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3. Проект бюджета «О бюджете муниципального района </w:t>
      </w:r>
      <w:r>
        <w:rPr>
          <w:bCs/>
          <w:color w:val="000000"/>
          <w:lang w:eastAsia="ru-RU"/>
        </w:rPr>
        <w:t xml:space="preserve">«</w:t>
      </w:r>
      <w:r>
        <w:rPr>
          <w:bCs/>
          <w:spacing w:val="2"/>
          <w:color w:val="000000"/>
          <w:lang w:eastAsia="ru-RU"/>
        </w:rPr>
        <w:t xml:space="preserve">Куйбышевский район</w:t>
      </w:r>
      <w:r>
        <w:rPr>
          <w:bCs/>
          <w:color w:val="000000"/>
          <w:lang w:eastAsia="ru-RU"/>
        </w:rPr>
        <w:t xml:space="preserve">»</w:t>
      </w:r>
      <w:r>
        <w:t xml:space="preserve"> </w:t>
        <w:t xml:space="preserve"> </w:t>
        <w:t xml:space="preserve">на 202</w:t>
      </w:r>
      <w:r>
        <w:t xml:space="preserve">1</w:t>
      </w:r>
      <w:r>
        <w:t xml:space="preserve"> год и плановый период 202</w:t>
      </w:r>
      <w:r>
        <w:t xml:space="preserve">2</w:t>
      </w:r>
      <w:r>
        <w:t xml:space="preserve">- 202</w:t>
      </w:r>
      <w:r>
        <w:t xml:space="preserve">3</w:t>
      </w:r>
      <w:r>
        <w:t xml:space="preserve"> годов представлен в Куйбышевское Районное Собрание и в контрольно-счетный орган МР </w:t>
      </w:r>
      <w:r>
        <w:rPr>
          <w:bCs/>
          <w:color w:val="000000"/>
          <w:lang w:eastAsia="ru-RU"/>
        </w:rPr>
        <w:t xml:space="preserve">«</w:t>
      </w:r>
      <w:r>
        <w:rPr>
          <w:bCs/>
          <w:spacing w:val="2"/>
          <w:color w:val="000000"/>
          <w:lang w:eastAsia="ru-RU"/>
        </w:rPr>
        <w:t xml:space="preserve">Куйбышевский район</w:t>
      </w:r>
      <w:r>
        <w:rPr>
          <w:bCs/>
          <w:color w:val="000000"/>
          <w:lang w:eastAsia="ru-RU"/>
        </w:rPr>
        <w:t xml:space="preserve">»</w:t>
      </w:r>
      <w:r>
        <w:t xml:space="preserve"> в установленный срок.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4. Проект бюджета содержит основные характеристики и показатели местного бюджета.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3"/>
        </w:rPr>
        <w:t xml:space="preserve">5.Проект бюджета составлен в порядке, установленном администрацией МР </w:t>
      </w:r>
      <w:r>
        <w:rPr>
          <w:bCs/>
          <w:spacing w:val="3"/>
          <w:color w:val="000000"/>
          <w:lang w:eastAsia="ru-RU"/>
        </w:rPr>
        <w:t xml:space="preserve">«</w:t>
      </w:r>
      <w:r>
        <w:rPr>
          <w:bCs/>
          <w:spacing w:val="2"/>
          <w:color w:val="000000"/>
          <w:lang w:eastAsia="ru-RU"/>
        </w:rPr>
        <w:t xml:space="preserve">Куйбышевский район</w:t>
      </w:r>
      <w:r>
        <w:rPr>
          <w:bCs/>
          <w:spacing w:val="3"/>
          <w:color w:val="000000"/>
          <w:lang w:eastAsia="ru-RU"/>
        </w:rPr>
        <w:t xml:space="preserve">»</w:t>
      </w:r>
      <w:r>
        <w:rPr>
          <w:spacing w:val="3"/>
        </w:rPr>
        <w:t xml:space="preserve"> , в соответствии с БК РФ и принимаемыми с соблюдением его требований муниципальными правовыми актами Куйбышевского</w:t>
      </w:r>
      <w:r>
        <w:t xml:space="preserve"> Районного Собрания.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6. Доходы бюджета МР </w:t>
      </w:r>
      <w:r>
        <w:rPr>
          <w:bCs/>
          <w:color w:val="000000"/>
          <w:lang w:eastAsia="ru-RU"/>
        </w:rPr>
        <w:t xml:space="preserve">«</w:t>
      </w:r>
      <w:r>
        <w:rPr>
          <w:bCs/>
          <w:spacing w:val="2"/>
          <w:color w:val="000000"/>
          <w:lang w:eastAsia="ru-RU"/>
        </w:rPr>
        <w:t xml:space="preserve">Куйбышевский район</w:t>
      </w:r>
      <w:r>
        <w:rPr>
          <w:bCs/>
          <w:color w:val="000000"/>
          <w:lang w:eastAsia="ru-RU"/>
        </w:rPr>
        <w:t xml:space="preserve">»</w:t>
      </w:r>
      <w:r>
        <w:t xml:space="preserve"> </w:t>
        <w:t xml:space="preserve"> </w:t>
        <w:t xml:space="preserve">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- 202</w:t>
      </w:r>
      <w:r>
        <w:t xml:space="preserve">3</w:t>
      </w:r>
      <w:r>
        <w:t xml:space="preserve"> годов сформированы на основе бюджетного законодательства и законодательства о налогах и сборах.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7. Параметры доходов бюджета МР </w:t>
      </w:r>
      <w:r>
        <w:rPr>
          <w:bCs/>
          <w:color w:val="000000"/>
          <w:lang w:eastAsia="ru-RU"/>
        </w:rPr>
        <w:t xml:space="preserve">«</w:t>
      </w:r>
      <w:r>
        <w:rPr>
          <w:bCs/>
          <w:spacing w:val="2"/>
          <w:color w:val="000000"/>
          <w:lang w:eastAsia="ru-RU"/>
        </w:rPr>
        <w:t xml:space="preserve">Куйбышевский район</w:t>
      </w:r>
      <w:r>
        <w:rPr>
          <w:bCs/>
          <w:color w:val="000000"/>
          <w:lang w:eastAsia="ru-RU"/>
        </w:rPr>
        <w:t xml:space="preserve">»</w:t>
      </w:r>
      <w:r>
        <w:t xml:space="preserve"> </w:t>
        <w:t xml:space="preserve"> </w:t>
        <w:t xml:space="preserve">определены по нормативам отчислений от федеральных, региональных налогов и отдельных видов неналоговых доходов в соответствии с Бюджетным Кодексом РФ, </w:t>
      </w:r>
      <w:hyperlink r:id="rHpId28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  <w:t xml:space="preserve">Законом Калужской </w:t>
        </w:r>
      </w:hyperlink>
      <w:hyperlink r:id="rHpId29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  <w:t xml:space="preserve">области от 05.10.2005 № 124-ОЗ (ред. от 18.11.2013) «Об установлении нормативов </w:t>
        </w:r>
      </w:hyperlink>
      <w:hyperlink r:id="rHpId30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  <w:t xml:space="preserve">отчислений в местные бюджеты от отдельных федеральных налогов и сборов, в том числе налогов, предусмотренных специальными налоговыми режимами, и региональных налогов, подлежащих зачислению в </w:t>
        </w:r>
      </w:hyperlink>
      <w:hyperlink r:id="rHpId31">
        <w:r>
          <w:rPr>
            <w:rStyle w:val="style23"/>
          </w:rPr>
        </w:r>
        <w:r>
          <w:rPr>
            <w:rStyle w:val="style23"/>
          </w:rPr>
          <w:rPr>
            <w:rStyle w:val="style23"/>
          </w:rPr>
          <w:t xml:space="preserve">областной бюджет».</w:t>
        </w:r>
      </w:hyperlink>
      <w:r>
        <w:t xml:space="preserve"> </w:t>
      </w:r>
    </w:p>
    <w:p>
      <w:pPr>
        <w:pStyle w:val="style11"/>
        <w:ind w:left="0" w:right="0" w:firstLine="540"/>
        <w:tabs>
          <w:tab w:pos="1231" w:val="left"/>
        </w:tabs>
      </w:pPr>
      <w:r>
        <w:rPr>
          <w:sz w:val="24"/>
          <w:lang w:val="ru-RU"/>
        </w:rPr>
        <w:t xml:space="preserve">8. Расходная часть бюджета сохраняет социальную</w:t>
      </w:r>
      <w:r>
        <w:rPr>
          <w:sz w:val="24"/>
          <w:spacing w:val="-14"/>
          <w:lang w:val="ru-RU"/>
        </w:rPr>
        <w:t xml:space="preserve"> </w:t>
      </w:r>
      <w:r>
        <w:rPr>
          <w:sz w:val="24"/>
          <w:lang w:val="ru-RU"/>
        </w:rPr>
        <w:t xml:space="preserve">направленность.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9. Расходная часть бюджета МР </w:t>
      </w:r>
      <w:r>
        <w:rPr>
          <w:bCs/>
          <w:color w:val="000000"/>
          <w:lang w:eastAsia="ru-RU"/>
        </w:rPr>
        <w:t xml:space="preserve">«</w:t>
      </w:r>
      <w:r>
        <w:rPr>
          <w:bCs/>
          <w:spacing w:val="2"/>
          <w:color w:val="000000"/>
          <w:lang w:eastAsia="ru-RU"/>
        </w:rPr>
        <w:t xml:space="preserve">Куйбышевский район</w:t>
      </w:r>
      <w:r>
        <w:rPr>
          <w:bCs/>
          <w:color w:val="000000"/>
          <w:lang w:eastAsia="ru-RU"/>
        </w:rPr>
        <w:t xml:space="preserve">»</w:t>
      </w:r>
      <w:r>
        <w:t xml:space="preserve"> </w:t>
        <w:t xml:space="preserve"> </w:t>
        <w:t xml:space="preserve">на очередной финансовый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- 202</w:t>
      </w:r>
      <w:r>
        <w:t xml:space="preserve">3</w:t>
      </w:r>
      <w:r>
        <w:t xml:space="preserve"> годов сформирована в рамках муниципальных программ </w:t>
      </w:r>
      <w:r>
        <w:rPr>
          <w:spacing w:val="3"/>
        </w:rPr>
        <w:t xml:space="preserve">Куйбышевского</w:t>
      </w:r>
      <w:r>
        <w:t xml:space="preserve"> района, ведомственной целевой программы и иных мероприятий, которые не вошли в муниципальные программы </w:t>
      </w:r>
      <w:r>
        <w:rPr>
          <w:spacing w:val="3"/>
        </w:rPr>
        <w:t xml:space="preserve">Куйбышевского </w:t>
      </w:r>
      <w:r>
        <w:t xml:space="preserve">района, а также в рамках государственных программ в части переданных межбюджетных трансфертов из областного бюджета.</w:t>
      </w:r>
    </w:p>
    <w:p>
      <w:pPr>
        <w:pStyle w:val="style4"/>
        <w:jc w:val="both"/>
        <w:ind w:left="0" w:right="0" w:firstLine="540"/>
      </w:pPr>
      <w:r>
        <w:rPr>
          <w:bCs/>
          <w:color w:val="000000"/>
          <w:lang w:eastAsia="ru-RU"/>
        </w:rPr>
        <w:t xml:space="preserve">10. Распределение бюджетных ассигнований бюджета муниципального района «</w:t>
      </w:r>
      <w:r>
        <w:rPr>
          <w:bCs/>
          <w:spacing w:val="2"/>
          <w:color w:val="000000"/>
          <w:lang w:eastAsia="ru-RU"/>
        </w:rPr>
        <w:t xml:space="preserve">Куйбышевский район</w:t>
      </w:r>
      <w:r>
        <w:rPr>
          <w:bCs/>
          <w:color w:val="000000"/>
          <w:lang w:eastAsia="ru-RU"/>
        </w:rPr>
        <w:t xml:space="preserve">» по с</w:t>
      </w:r>
      <w:r>
        <w:rPr>
          <w:sz w:val="26"/>
          <w:szCs w:val="26"/>
        </w:rPr>
        <w:t xml:space="preserve">оциальной политике и образованию являются приоритетными в период 202</w:t>
      </w:r>
      <w:r>
        <w:rPr>
          <w:sz w:val="26"/>
          <w:szCs w:val="26"/>
        </w:rPr>
        <w:t xml:space="preserve">1</w:t>
      </w:r>
      <w:r>
        <w:rPr>
          <w:sz w:val="26"/>
          <w:szCs w:val="26"/>
        </w:rPr>
        <w:t xml:space="preserve"> – 202</w:t>
      </w:r>
      <w:r>
        <w:rPr>
          <w:sz w:val="26"/>
          <w:szCs w:val="26"/>
        </w:rPr>
        <w:t xml:space="preserve">3</w:t>
      </w:r>
      <w:r>
        <w:rPr>
          <w:sz w:val="26"/>
          <w:szCs w:val="26"/>
        </w:rPr>
        <w:t xml:space="preserve"> годов.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11. Ассигнования на реализацию 2</w:t>
      </w:r>
      <w:r>
        <w:t xml:space="preserve">8</w:t>
      </w:r>
      <w:r>
        <w:t xml:space="preserve"> муниципальных программ указанные в паспортах программ не соответствуют объемам финансирования предусмотренных Проектом.</w:t>
      </w:r>
      <w:r>
        <w:t xml:space="preserve">МП подлежат приведению в соответствие с бюджетом МР </w:t>
      </w:r>
      <w:r>
        <w:rPr>
          <w:bCs/>
          <w:color w:val="000000"/>
          <w:lang w:eastAsia="ru-RU"/>
        </w:rPr>
        <w:t xml:space="preserve">«</w:t>
      </w:r>
      <w:r>
        <w:rPr>
          <w:bCs/>
          <w:spacing w:val="2"/>
          <w:color w:val="000000"/>
          <w:lang w:eastAsia="ru-RU"/>
        </w:rPr>
        <w:t xml:space="preserve">Куйбышевский район</w:t>
      </w:r>
      <w:r>
        <w:rPr>
          <w:bCs/>
          <w:color w:val="000000"/>
          <w:lang w:eastAsia="ru-RU"/>
        </w:rPr>
        <w:t xml:space="preserve">» на очередной финансовый год и на плановый период и решением Районного Собрания о бюджете Куйбышевского района не позднее </w:t>
      </w:r>
      <w:r>
        <w:rPr>
          <w:bCs/>
          <w:color w:val="000000"/>
          <w:lang w:eastAsia="ru-RU"/>
        </w:rPr>
        <w:t xml:space="preserve">трех</w:t>
      </w:r>
      <w:r>
        <w:rPr>
          <w:bCs/>
          <w:color w:val="000000"/>
          <w:lang w:eastAsia="ru-RU"/>
        </w:rPr>
        <w:t xml:space="preserve"> месяцев со дня вступления его в силу.</w:t>
      </w:r>
    </w:p>
    <w:p>
      <w:pPr>
        <w:pStyle w:val="style4"/>
        <w:jc w:val="both"/>
        <w:ind w:left="0" w:right="0" w:firstLine="540"/>
      </w:pPr>
      <w:r>
        <w:t xml:space="preserve">12. Источники финансирования дефицита местного бюджета, муниципальный долг, муниципальные заимствования, муниципальные гарантии, расходы на обслуживание и погашение муниципальных долговых обязательств МР </w:t>
      </w:r>
      <w:r>
        <w:rPr>
          <w:bCs/>
          <w:color w:val="000000"/>
          <w:lang w:eastAsia="ru-RU"/>
        </w:rPr>
        <w:t xml:space="preserve">«</w:t>
      </w:r>
      <w:r>
        <w:rPr>
          <w:bCs/>
          <w:spacing w:val="2"/>
          <w:color w:val="000000"/>
          <w:lang w:eastAsia="ru-RU"/>
        </w:rPr>
        <w:t xml:space="preserve">Куйбышевский район</w:t>
      </w:r>
      <w:r>
        <w:rPr>
          <w:bCs/>
          <w:color w:val="000000"/>
          <w:lang w:eastAsia="ru-RU"/>
        </w:rPr>
        <w:t xml:space="preserve">»</w:t>
      </w:r>
      <w:r>
        <w:t xml:space="preserve"> определены в Проекте решения с соблюдением норм БК РФ.</w:t>
      </w: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4"/>
        <w:jc w:val="both"/>
        <w:ind w:left="0" w:right="0" w:firstLine="540"/>
      </w:pPr>
      <w:r>
        <w:t xml:space="preserve">Контрольно-счетный орган МР </w:t>
      </w:r>
      <w:r>
        <w:rPr>
          <w:bCs/>
          <w:color w:val="000000"/>
          <w:lang w:eastAsia="ru-RU"/>
        </w:rPr>
        <w:t xml:space="preserve">«</w:t>
      </w:r>
      <w:r>
        <w:rPr>
          <w:bCs/>
          <w:spacing w:val="2"/>
          <w:color w:val="000000"/>
          <w:lang w:eastAsia="ru-RU"/>
        </w:rPr>
        <w:t xml:space="preserve">Куйбышевский район</w:t>
      </w:r>
      <w:r>
        <w:rPr>
          <w:bCs/>
          <w:color w:val="000000"/>
          <w:lang w:eastAsia="ru-RU"/>
        </w:rPr>
        <w:t xml:space="preserve">»</w:t>
      </w:r>
      <w:r>
        <w:t xml:space="preserve"> предлагает Куйбышевскому Районному Собранию принять к рассмотрению проект решения муниципального района </w:t>
      </w:r>
      <w:r>
        <w:rPr>
          <w:bCs/>
          <w:color w:val="000000"/>
          <w:lang w:eastAsia="ru-RU"/>
        </w:rPr>
        <w:t xml:space="preserve">«</w:t>
      </w:r>
      <w:r>
        <w:rPr>
          <w:bCs/>
          <w:spacing w:val="2"/>
          <w:color w:val="000000"/>
          <w:lang w:eastAsia="ru-RU"/>
        </w:rPr>
        <w:t xml:space="preserve">Куйбышевский район</w:t>
      </w:r>
      <w:r>
        <w:rPr>
          <w:bCs/>
          <w:color w:val="000000"/>
          <w:lang w:eastAsia="ru-RU"/>
        </w:rPr>
        <w:t xml:space="preserve">»</w:t>
      </w:r>
      <w:r>
        <w:t xml:space="preserve"> «</w:t>
      </w:r>
      <w:r>
        <w:rPr>
          <w:bCs/>
        </w:rPr>
        <w:t xml:space="preserve">О бюджете муниципального района </w:t>
      </w:r>
      <w:r>
        <w:rPr>
          <w:bCs/>
          <w:color w:val="000000"/>
          <w:lang w:eastAsia="ru-RU"/>
        </w:rPr>
        <w:t xml:space="preserve">«</w:t>
      </w:r>
      <w:r>
        <w:rPr>
          <w:bCs/>
          <w:spacing w:val="2"/>
          <w:color w:val="000000"/>
          <w:lang w:eastAsia="ru-RU"/>
        </w:rPr>
        <w:t xml:space="preserve">Куйбышевский район</w:t>
      </w:r>
      <w:r>
        <w:rPr>
          <w:bCs/>
          <w:color w:val="000000"/>
          <w:lang w:eastAsia="ru-RU"/>
        </w:rPr>
        <w:t xml:space="preserve">»</w:t>
      </w:r>
      <w:r>
        <w:rPr>
          <w:bCs/>
        </w:rPr>
        <w:t xml:space="preserve"> </w:t>
      </w:r>
      <w:r>
        <w:t xml:space="preserve">на 202</w:t>
      </w:r>
      <w:r>
        <w:t xml:space="preserve">1</w:t>
      </w:r>
      <w:r>
        <w:t xml:space="preserve">год и плановый период 202</w:t>
      </w:r>
      <w:r>
        <w:t xml:space="preserve">2</w:t>
      </w:r>
      <w:r>
        <w:t xml:space="preserve">- 202</w:t>
      </w:r>
      <w:r>
        <w:t xml:space="preserve">3</w:t>
      </w:r>
      <w:r>
        <w:t xml:space="preserve">годов» .</w:t>
      </w:r>
    </w:p>
    <w:p>
      <w:pPr>
        <w:pStyle w:val="style4"/>
        <w:jc w:val="center"/>
      </w:pPr>
    </w:p>
    <w:p>
      <w:pPr>
        <w:pStyle w:val="style4"/>
        <w:jc w:val="center"/>
      </w:pPr>
    </w:p>
    <w:p>
      <w:pPr>
        <w:pStyle w:val="style4"/>
        <w:jc w:val="center"/>
      </w:pPr>
    </w:p>
    <w:tbl>
      <w:tblPr>
        <w:tblW w:type="dxa" w:w="8991"/>
        <w:jc w:val="left"/>
        <w:tblLayout w:type="fixed"/>
      </w:tblPr>
      <w:tblGrid>
        <w:gridCol w:w="4140"/>
        <w:gridCol w:w="180"/>
        <w:gridCol w:w="1980"/>
        <w:gridCol w:w="180"/>
        <w:gridCol w:w="2500"/>
      </w:tblGrid>
      <w:tr>
        <w:trPr>
          <w:cantSplit w:val="false"/>
          <w:cantSplit w:val="true"/>
        </w:trPr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2"/>
            </w:pPr>
            <w:r>
              <w:rPr>
                <w:b/>
                <w:sz w:val="24"/>
                <w:szCs w:val="24"/>
              </w:rPr>
              <w:t xml:space="preserve">Председатель КСО </w:t>
            </w:r>
          </w:p>
          <w:p>
            <w:pPr>
              <w:pStyle w:val="style12"/>
            </w:pPr>
            <w:r>
              <w:rPr>
                <w:b/>
                <w:sz w:val="24"/>
                <w:szCs w:val="24"/>
              </w:rPr>
              <w:t xml:space="preserve">МР </w:t>
            </w:r>
            <w:r>
              <w:rPr>
                <w:b/>
                <w:bCs/>
                <w:sz w:val="24"/>
                <w:szCs w:val="24"/>
                <w:color w:val="000000"/>
                <w:lang w:eastAsia="ru-RU"/>
              </w:rPr>
              <w:t xml:space="preserve">«</w:t>
            </w:r>
            <w:r>
              <w:rPr>
                <w:b/>
                <w:bCs/>
                <w:sz w:val="24"/>
                <w:szCs w:val="24"/>
                <w:spacing w:val="2"/>
                <w:color w:val="000000"/>
                <w:lang w:eastAsia="ru-RU"/>
              </w:rPr>
              <w:t xml:space="preserve">Куйбышевский район</w:t>
            </w:r>
            <w:r>
              <w:rPr>
                <w:b/>
                <w:bCs/>
                <w:sz w:val="24"/>
                <w:szCs w:val="24"/>
                <w:color w:val="000000"/>
                <w:lang w:eastAsia="ru-RU"/>
              </w:rPr>
              <w:t xml:space="preserve">»</w:t>
            </w: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3"/>
              <w:jc w:val="center"/>
            </w:pPr>
          </w:p>
        </w:tc>
        <w:tc>
          <w:tcPr>
            <w:vAlign w:val="bottom"/>
            <w:tcBorders>
              <w:top w:val="non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3"/>
              <w:jc w:val="center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3"/>
              <w:jc w:val="center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3"/>
              <w:jc w:val="center"/>
            </w:pPr>
            <w:r>
              <w:rPr>
                <w:b/>
                <w:sz w:val="24"/>
                <w:szCs w:val="24"/>
              </w:rPr>
              <w:t xml:space="preserve">Л.А.Козлова</w:t>
            </w:r>
          </w:p>
        </w:tc>
      </w:tr>
    </w:tbl>
    <w:p>
      <w:pPr>
        <w:pStyle w:val="style4"/>
        <w:jc w:val="center"/>
        <w:spacing w:after="0" w:before="0"/>
        <w:ind w:left="0" w:right="0" w:firstLine="540"/>
      </w:pPr>
    </w:p>
    <w:p>
      <w:pPr>
        <w:pStyle w:val="style4"/>
        <w:jc w:val="both"/>
        <w:pageBreakBefore w:val="true"/>
        <w:spacing w:line="240" w:after="1" w:before="0" w:lineRule="atLeast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</w:p>
    <w:sectPr>
      <w:type w:val="nextPage"/>
      <w:pgSz w:h="16837" w:w="11905" w:orient="portrait"/>
      <w:pgMar w:bottom="1134" w:footer="1134" w:gutter="0" w:header="1134" w:left="1134" w:right="1134" w:top="1134"/>
    </w:sectPr>
  </w:body>
</w:document>
</file>

<file path=word/fontTable.xml><?xml version="1.0" encoding="utf-8"?>
<w:fonts xmlns:w="http://schemas.openxmlformats.org/wordprocessingml/2006/main">
  <w:font w:name="Droid Sans Devanagari">
    <w:charset w:val="00"/>
    <w:family w:val="swiss"/>
  </w:font>
  <w:font w:name="Liberation Serif">
    <w:charset w:val="00"/>
    <w:family w:val="roman"/>
    <w:pitch w:val="variable"/>
  </w:font>
  <w:font w:name="Times New Roman">
    <w:charset w:val="00"/>
    <w:family w:val="roman"/>
    <w:pitch w:val="variable"/>
  </w:font>
  <w:font w:name="Calibri">
    <w:charset w:val="00"/>
    <w:family w:val="swiss"/>
    <w:pitch w:val="variable"/>
  </w:font>
  <w:font w:name="Liberation Sans">
    <w:charset w:val="00"/>
    <w:family w:val="swiss"/>
    <w:pitch w:val="variable"/>
  </w:font>
  <w:font w:name="Droid Sans Devanagari">
    <w:charset w:val="00"/>
    <w:family w:val="auto"/>
    <w:pitch w:val="variable"/>
  </w:font>
  <w:font w:name="Droid Sans Fallback">
    <w:charset w:val="00"/>
    <w:family w:val="auto"/>
    <w:pitch w:val="variable"/>
  </w:font>
</w:fonts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>
  <w:footnote w:id="1">
    <w:p>
      <w:r>
        <w:rPr>
          <w:bCs/>
        </w:rPr>
        <w:footnoteRef/>
      </w:r>
      <w:r>
        <w:rPr>
          <w:bCs/>
        </w:rPr>
        <w:t xml:space="preserve"> </w:t>
      </w:r>
      <w:r>
        <w:rPr>
          <w:bCs/>
        </w:rPr>
        <w:t xml:space="preserve">Бюджетный кодекс Российской Федерации (от 31 июля 1998 года № 145-ФЗ, </w:t>
      </w:r>
      <w:r>
        <w:rPr>
          <w:bCs/>
        </w:rPr>
        <w:t xml:space="preserve">(с изм. и доп.)</w:t>
      </w:r>
      <w:r>
        <w:rPr>
          <w:bCs/>
        </w:rPr>
        <w:t xml:space="preserve">)</w:t>
      </w:r>
    </w:p>
  </w:footnote>
</w:footnotes>
</file>

<file path=word/numbering.xml><?xml version="1.0" encoding="utf-8"?>
<w:numbering xmlns:w="http://schemas.openxmlformats.org/wordprocessingml/2006/main">
  <w:abstractNum w:abstractNumId="1">
    <w:lvl w:ilvl="0">
      <w:numFmt w:val="bullet"/>
      <w:suff w:val="tab"/>
      <w:lvlText w:val="-"/>
      <w:lvlJc w:val="left"/>
      <w:pPr>
        <w:ind w:left="163" w:hanging="216"/>
      </w:pPr>
      <w:rPr>
        <w:rFonts w:ascii="Times New Roman" w:hAnsi="Times New Roman"/>
      </w:rPr>
    </w:lvl>
    <w:lvl w:ilvl="1">
      <w:start w:val="1"/>
      <w:numFmt w:val="decimal"/>
      <w:suff w:val="tab"/>
      <w:lvlText w:val="%2."/>
      <w:lvlJc w:val="left"/>
      <w:pPr>
        <w:tabs>
          <w:tab w:pos="1060" w:val="num"/>
        </w:tabs>
        <w:ind w:left="1080" w:hanging="360"/>
      </w:pPr>
    </w:lvl>
    <w:lvl w:ilvl="2">
      <w:start w:val="1"/>
      <w:numFmt w:val="decimal"/>
      <w:suff w:val="tab"/>
      <w:lvlText w:val="%3."/>
      <w:lvlJc w:val="left"/>
      <w:pPr>
        <w:tabs>
          <w:tab w:pos="1420" w:val="num"/>
        </w:tabs>
        <w:ind w:left="1440" w:hanging="360"/>
      </w:pPr>
    </w:lvl>
    <w:lvl w:ilvl="3">
      <w:start w:val="1"/>
      <w:numFmt w:val="decimal"/>
      <w:suff w:val="tab"/>
      <w:lvlText w:val="%4."/>
      <w:lvlJc w:val="left"/>
      <w:pPr>
        <w:tabs>
          <w:tab w:pos="1780" w:val="num"/>
        </w:tabs>
        <w:ind w:left="1800" w:hanging="360"/>
      </w:pPr>
    </w:lvl>
    <w:lvl w:ilvl="4">
      <w:start w:val="1"/>
      <w:numFmt w:val="decimal"/>
      <w:suff w:val="tab"/>
      <w:lvlText w:val="%5."/>
      <w:lvlJc w:val="left"/>
      <w:pPr>
        <w:tabs>
          <w:tab w:pos="2140" w:val="num"/>
        </w:tabs>
        <w:ind w:left="2160" w:hanging="360"/>
      </w:pPr>
    </w:lvl>
    <w:lvl w:ilvl="5">
      <w:start w:val="1"/>
      <w:numFmt w:val="decimal"/>
      <w:suff w:val="tab"/>
      <w:lvlText w:val="%6."/>
      <w:lvlJc w:val="left"/>
      <w:pPr>
        <w:tabs>
          <w:tab w:pos="2500" w:val="num"/>
        </w:tabs>
        <w:ind w:left="2520" w:hanging="360"/>
      </w:pPr>
    </w:lvl>
    <w:lvl w:ilvl="6">
      <w:start w:val="1"/>
      <w:numFmt w:val="decimal"/>
      <w:suff w:val="tab"/>
      <w:lvlText w:val="%7."/>
      <w:lvlJc w:val="left"/>
      <w:pPr>
        <w:tabs>
          <w:tab w:pos="2860" w:val="num"/>
        </w:tabs>
        <w:ind w:left="2880" w:hanging="360"/>
      </w:pPr>
    </w:lvl>
    <w:lvl w:ilvl="7">
      <w:start w:val="1"/>
      <w:numFmt w:val="decimal"/>
      <w:suff w:val="tab"/>
      <w:lvlText w:val="%8."/>
      <w:lvlJc w:val="left"/>
      <w:pPr>
        <w:tabs>
          <w:tab w:pos="3220" w:val="num"/>
        </w:tabs>
        <w:ind w:left="3240" w:hanging="360"/>
      </w:pPr>
    </w:lvl>
    <w:lvl w:ilvl="8">
      <w:start w:val="1"/>
      <w:numFmt w:val="decimal"/>
      <w:suff w:val="tab"/>
      <w:lvlText w:val="%9."/>
      <w:lvlJc w:val="left"/>
      <w:pPr>
        <w:tabs>
          <w:tab w:pos="3580" w:val="num"/>
        </w:tabs>
        <w:ind w:left="3600" w:hanging="360"/>
      </w:pPr>
    </w:lvl>
  </w:abstractNum>
  <w:abstractNum w:abstractNumId="2">
    <w:lvl w:ilvl="0">
      <w:numFmt w:val="bullet"/>
      <w:suff w:val="tab"/>
      <w:lvlText w:val="-"/>
      <w:lvlJc w:val="left"/>
      <w:pPr>
        <w:ind w:left="720" w:hanging="360"/>
      </w:pPr>
      <w:rPr>
        <w:rFonts w:ascii="Times New Roman" w:hAnsi="Times New Roman"/>
      </w:rPr>
    </w:lvl>
    <w:lvl w:ilvl="1">
      <w:start w:val="1"/>
      <w:numFmt w:val="decimal"/>
      <w:suff w:val="tab"/>
      <w:lvlText w:val="%2."/>
      <w:lvlJc w:val="left"/>
      <w:pPr>
        <w:tabs>
          <w:tab w:pos="1060" w:val="num"/>
        </w:tabs>
        <w:ind w:left="1080" w:hanging="360"/>
      </w:pPr>
    </w:lvl>
    <w:lvl w:ilvl="2">
      <w:start w:val="1"/>
      <w:numFmt w:val="decimal"/>
      <w:suff w:val="tab"/>
      <w:lvlText w:val="%3."/>
      <w:lvlJc w:val="left"/>
      <w:pPr>
        <w:tabs>
          <w:tab w:pos="1420" w:val="num"/>
        </w:tabs>
        <w:ind w:left="1440" w:hanging="360"/>
      </w:pPr>
    </w:lvl>
    <w:lvl w:ilvl="3">
      <w:start w:val="1"/>
      <w:numFmt w:val="decimal"/>
      <w:suff w:val="tab"/>
      <w:lvlText w:val="%4."/>
      <w:lvlJc w:val="left"/>
      <w:pPr>
        <w:tabs>
          <w:tab w:pos="1780" w:val="num"/>
        </w:tabs>
        <w:ind w:left="1800" w:hanging="360"/>
      </w:pPr>
    </w:lvl>
    <w:lvl w:ilvl="4">
      <w:start w:val="1"/>
      <w:numFmt w:val="decimal"/>
      <w:suff w:val="tab"/>
      <w:lvlText w:val="%5."/>
      <w:lvlJc w:val="left"/>
      <w:pPr>
        <w:tabs>
          <w:tab w:pos="2140" w:val="num"/>
        </w:tabs>
        <w:ind w:left="2160" w:hanging="360"/>
      </w:pPr>
    </w:lvl>
    <w:lvl w:ilvl="5">
      <w:start w:val="1"/>
      <w:numFmt w:val="decimal"/>
      <w:suff w:val="tab"/>
      <w:lvlText w:val="%6."/>
      <w:lvlJc w:val="left"/>
      <w:pPr>
        <w:tabs>
          <w:tab w:pos="2500" w:val="num"/>
        </w:tabs>
        <w:ind w:left="2520" w:hanging="360"/>
      </w:pPr>
    </w:lvl>
    <w:lvl w:ilvl="6">
      <w:start w:val="1"/>
      <w:numFmt w:val="decimal"/>
      <w:suff w:val="tab"/>
      <w:lvlText w:val="%7."/>
      <w:lvlJc w:val="left"/>
      <w:pPr>
        <w:tabs>
          <w:tab w:pos="2860" w:val="num"/>
        </w:tabs>
        <w:ind w:left="2880" w:hanging="360"/>
      </w:pPr>
    </w:lvl>
    <w:lvl w:ilvl="7">
      <w:start w:val="1"/>
      <w:numFmt w:val="decimal"/>
      <w:suff w:val="tab"/>
      <w:lvlText w:val="%8."/>
      <w:lvlJc w:val="left"/>
      <w:pPr>
        <w:tabs>
          <w:tab w:pos="3220" w:val="num"/>
        </w:tabs>
        <w:ind w:left="3240" w:hanging="360"/>
      </w:pPr>
    </w:lvl>
    <w:lvl w:ilvl="8">
      <w:start w:val="1"/>
      <w:numFmt w:val="decimal"/>
      <w:suff w:val="tab"/>
      <w:lvlText w:val="%9."/>
      <w:lvlJc w:val="left"/>
      <w:pPr>
        <w:tabs>
          <w:tab w:pos="3580" w:val="num"/>
        </w:tabs>
        <w:ind w:left="3600" w:hanging="36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pPrDefault>
      <w:pPr>
        <w:suppressAutoHyphens w:val="true"/>
        <w:kinsoku w:val="true"/>
      </w:pPr>
      <w:rPr>
        <w:sz w:val="24"/>
        <w:szCs w:val="24"/>
        <w:rFonts w:ascii="Liberation Serif" w:hAnsi="Liberation Serif" w:eastAsia="Droid Sans Fallback" w:cs="Droid Sans Devanagari"/>
        <w:color w:val="auto"/>
        <w:lang w:val="ru-RU" w:eastAsia="zh-CN" w:bidi="hi-IN"/>
      </w:rPr>
    </w:pPrDefault>
  </w:docDefaults>
  <w:style w:styleId="style1" w:type="paragraph">
    <w:name w:val="Normal"/>
    <w:next w:val="style1"/>
    <w:pPr>
      <w:suppressAutoHyphens w:val="true"/>
      <w:kinsoku w:val="true"/>
    </w:pPr>
    <w:rPr>
      <w:sz w:val="24"/>
      <w:szCs w:val="24"/>
      <w:rFonts w:ascii="Liberation Serif" w:hAnsi="Liberation Serif" w:eastAsia="Droid Sans Fallback" w:cs="Droid Sans Devanagari"/>
      <w:color w:val="auto"/>
      <w:lang w:val="ru-RU" w:eastAsia="zh-CN" w:bidi="hi-IN"/>
    </w:rPr>
  </w:style>
  <w:style w:styleId="style4" w:type="paragraph">
    <w:name w:val="Standard"/>
    <w:basedOn w:val="style1"/>
  </w:style>
  <w:style w:styleId="style5" w:type="paragraph">
    <w:name w:val="Heading"/>
    <w:basedOn w:val="style4"/>
    <w:next w:val="style6"/>
    <w:pPr>
      <w:keepNext w:val="true"/>
      <w:spacing w:after="120" w:before="240"/>
    </w:pPr>
    <w:rPr>
      <w:sz w:val="28"/>
      <w:szCs w:val="28"/>
      <w:rFonts w:ascii="Liberation Sans" w:hAnsi="Liberation Sans" w:eastAsia="Droid Sans Fallback" w:cs="Droid Sans Devanagari"/>
    </w:rPr>
  </w:style>
  <w:style w:styleId="style6" w:type="paragraph">
    <w:name w:val="Text_20_body"/>
    <w:basedOn w:val="style4"/>
    <w:pPr>
      <w:spacing w:line="288" w:after="140" w:before="0" w:lineRule="auto"/>
    </w:pPr>
  </w:style>
  <w:style w:styleId="style7" w:type="paragraph">
    <w:name w:val="List"/>
    <w:basedOn w:val="style6"/>
    <w:rPr>
      <w:rFonts w:cs="Droid Sans Devanagari"/>
    </w:rPr>
  </w:style>
  <w:style w:styleId="style8" w:type="paragraph">
    <w:name w:val="Caption"/>
    <w:basedOn w:val="style4"/>
    <w:pPr>
      <w:spacing w:after="120" w:before="120"/>
    </w:pPr>
    <w:rPr>
      <w:i/>
      <w:iCs/>
      <w:sz w:val="24"/>
      <w:szCs w:val="24"/>
      <w:rFonts w:cs="Droid Sans Devanagari"/>
    </w:rPr>
  </w:style>
  <w:style w:styleId="style9" w:type="paragraph">
    <w:name w:val="Index"/>
    <w:basedOn w:val="style4"/>
    <w:rPr>
      <w:rFonts w:cs="Droid Sans Devanagari"/>
    </w:rPr>
  </w:style>
  <w:style w:styleId="style10" w:type="paragraph">
    <w:name w:val="Footnote"/>
    <w:basedOn w:val="style4"/>
    <w:pPr>
      <w:ind w:left="339" w:right="0" w:firstLine="-338"/>
    </w:pPr>
    <w:rPr>
      <w:sz w:val="20"/>
      <w:szCs w:val="20"/>
    </w:rPr>
  </w:style>
  <w:style w:styleId="style11" w:type="paragraph">
    <w:name w:val="List_20_Paragraph"/>
    <w:basedOn w:val="style4"/>
    <w:pPr>
      <w:suppressAutoHyphens w:val="false"/>
      <w:ind w:left="163" w:right="0" w:firstLine="-138"/>
    </w:pPr>
    <w:rPr>
      <w:sz w:val="22"/>
      <w:szCs w:val="22"/>
      <w:rFonts w:eastAsia="Calibri"/>
      <w:lang w:val="en-US"/>
    </w:rPr>
  </w:style>
  <w:style w:styleId="style12" w:type="paragraph">
    <w:name w:val="Должность1"/>
    <w:basedOn w:val="style4"/>
    <w:pPr>
      <w:suppressAutoHyphens w:val="false"/>
      <w:widowControl w:val="1"/>
      <w:textAlignment w:val="baseline"/>
      <w:kinsoku w:val="false"/>
    </w:pPr>
    <w:rPr>
      <w:sz w:val="28"/>
      <w:szCs w:val="28"/>
      <w:rFonts w:eastAsia="Calibri"/>
    </w:rPr>
  </w:style>
  <w:style w:styleId="style13" w:type="paragraph">
    <w:name w:val="подпись"/>
    <w:basedOn w:val="style4"/>
    <w:pPr>
      <w:suppressAutoHyphens w:val="false"/>
      <w:jc w:val="right"/>
      <w:widowControl w:val="1"/>
      <w:textAlignment w:val="baseline"/>
      <w:kinsoku w:val="false"/>
    </w:pPr>
    <w:rPr>
      <w:sz w:val="28"/>
      <w:szCs w:val="28"/>
      <w:rFonts w:eastAsia="Calibri"/>
    </w:rPr>
  </w:style>
  <w:style w:styleId="style14" w:type="paragraph">
    <w:name w:val="Table_20_Contents"/>
    <w:basedOn w:val="style4"/>
  </w:style>
  <w:style w:styleId="style15" w:type="paragraph">
    <w:name w:val="Table_20_Heading"/>
    <w:basedOn w:val="style14"/>
    <w:pPr>
      <w:jc w:val="center"/>
    </w:pPr>
    <w:rPr>
      <w:b/>
      <w:bCs/>
    </w:rPr>
  </w:style>
  <w:style w:styleId="style16" w:type="paragraph">
    <w:name w:val="Quotations"/>
    <w:basedOn w:val="style4"/>
    <w:pPr>
      <w:spacing w:after="283" w:before="0"/>
      <w:ind w:left="567" w:right="567" w:firstLine="0"/>
    </w:pPr>
  </w:style>
  <w:style w:styleId="style17" w:type="paragraph">
    <w:name w:val="Title"/>
    <w:basedOn w:val="style5"/>
    <w:next w:val="style6"/>
    <w:pPr>
      <w:jc w:val="center"/>
    </w:pPr>
    <w:rPr>
      <w:b/>
      <w:bCs/>
      <w:sz w:val="56"/>
      <w:szCs w:val="56"/>
    </w:rPr>
  </w:style>
  <w:style w:styleId="style18" w:type="paragraph">
    <w:name w:val="Subtitle"/>
    <w:basedOn w:val="style5"/>
    <w:next w:val="style6"/>
    <w:pPr>
      <w:jc w:val="center"/>
      <w:spacing w:after="120" w:before="60"/>
    </w:pPr>
    <w:rPr>
      <w:sz w:val="36"/>
      <w:szCs w:val="36"/>
    </w:rPr>
  </w:style>
  <w:style w:styleId="style19" w:type="paragraph">
    <w:name w:val="Heading_20_1"/>
    <w:basedOn w:val="style5"/>
    <w:next w:val="style6"/>
    <w:pPr>
      <w:spacing w:after="120" w:before="240"/>
    </w:pPr>
    <w:rPr>
      <w:b/>
      <w:bCs/>
      <w:sz w:val="36"/>
      <w:szCs w:val="36"/>
    </w:rPr>
  </w:style>
  <w:style w:styleId="style20" w:type="paragraph">
    <w:name w:val="Heading_20_2"/>
    <w:basedOn w:val="style5"/>
    <w:next w:val="style6"/>
    <w:pPr>
      <w:spacing w:after="120" w:before="200"/>
    </w:pPr>
    <w:rPr>
      <w:b/>
      <w:bCs/>
      <w:sz w:val="32"/>
      <w:szCs w:val="32"/>
    </w:rPr>
  </w:style>
  <w:style w:styleId="style21" w:type="paragraph">
    <w:name w:val="Heading_20_3"/>
    <w:basedOn w:val="style5"/>
    <w:next w:val="style6"/>
    <w:pPr>
      <w:spacing w:after="120" w:before="140"/>
    </w:pPr>
    <w:rPr>
      <w:b/>
      <w:bCs/>
      <w:sz w:val="28"/>
      <w:szCs w:val="28"/>
      <w:color w:val="808080"/>
    </w:rPr>
  </w:style>
  <w:style w:styleId="style22" w:type="character">
    <w:name w:val="Основной_20_шрифт_20_абзаца"/>
  </w:style>
  <w:style w:styleId="style23" w:type="character">
    <w:name w:val="Internet_20_link"/>
    <w:basedOn w:val="style22"/>
    <w:rPr>
      <w:u w:val="single"/>
      <w:color w:val="0000ff"/>
    </w:rPr>
  </w:style>
  <w:style w:styleId="style24" w:type="character">
    <w:name w:val="Footnote_20_Symbol"/>
    <w:basedOn w:val="style22"/>
    <w:rPr>
      <w:vertAlign w:val="superscript"/>
    </w:rPr>
  </w:style>
  <w:style w:styleId="style25" w:type="character">
    <w:name w:val="WW8Num3z0"/>
    <w:rPr>
      <w:w w:val="99"/>
      <w:sz w:val="24"/>
      <w:spacing w:val="-13"/>
      <w:rFonts w:ascii="Times New Roman" w:hAnsi="Times New Roman" w:cs="Times New Roman"/>
    </w:rPr>
  </w:style>
  <w:style w:styleId="style26" w:type="character">
    <w:name w:val="blk"/>
    <w:basedOn w:val="style22"/>
  </w:style>
  <w:style w:styleId="style27" w:type="character">
    <w:name w:val="docaccess_5f_title1"/>
    <w:basedOn w:val="style22"/>
    <w:rPr>
      <w:sz w:val="28"/>
      <w:szCs w:val="28"/>
      <w:rFonts w:ascii="Times New Roman" w:hAnsi="Times New Roman" w:cs="Times New Roman"/>
    </w:rPr>
  </w:style>
  <w:style w:styleId="style28" w:type="character">
    <w:name w:val="WW8Num4z0"/>
    <w:rPr>
      <w:w w:val="99"/>
      <w:sz w:val="24"/>
      <w:spacing w:val="-13"/>
      <w:rFonts w:ascii="Times New Roman" w:hAnsi="Times New Roman" w:cs="Times New Roman"/>
    </w:rPr>
  </w:style>
  <w:style w:styleId="style29" w:type="character">
    <w:name w:val="Footnote_20_anchor"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HpId1" Type="http://schemas.openxmlformats.org/officeDocument/2006/relationships/hyperlink" Target="consultantplus://offline/ref=6FD0FD59042861BC80846495AA01D22F5508667E4A93BBAB9C084E69C7BA2CD370795662A6D4LFmFL" TargetMode="External"/><Relationship Id="rHpId2" Type="http://schemas.openxmlformats.org/officeDocument/2006/relationships/hyperlink" Target="consultantplus://offline/ref=AB764B435D0B2838FACB5213954114CCE9FA6BB27C0D0E312AF16501349BA93F3C7A1AD5330D01F3746F5FgBxEL" TargetMode="External"/><Relationship Id="rHpId3" Type="http://schemas.openxmlformats.org/officeDocument/2006/relationships/hyperlink" Target="consultantplus://offline/ref=AB764B435D0B2838FACB5213954114CCE9FA6BB27C0D0E312AF16501349BA93F3C7A1AD5330D01F3746F5FgBxEL" TargetMode="External"/><Relationship Id="rHpId4" Type="http://schemas.openxmlformats.org/officeDocument/2006/relationships/hyperlink" Target="consultantplus://offline/ref=AB764B435D0B2838FACB5213954114CCE9FA6BB27C0D0E312AF16501349BA93F3C7A1AD5330D01F3746F5FgBxEL" TargetMode="External"/><Relationship Id="rHpId5" Type="http://schemas.openxmlformats.org/officeDocument/2006/relationships/hyperlink" Target="consultantplus://offline/ref=AB764B435D0B2838FACB5213954114CCE9FA6BB27C0D0E312AF16501349BA93F3C7A1AD5330D01F3746F5FgBxEL" TargetMode="External"/><Relationship Id="rHpId6" Type="http://schemas.openxmlformats.org/officeDocument/2006/relationships/hyperlink" Target="consultantplus://offline/ref=AB764B435D0B2838FACB5213954114CCE9FA6BB27C0D0E312AF16501349BA93F3C7A1AD5330D01F3746F5FgBxEL" TargetMode="External"/><Relationship Id="rHpId7" Type="http://schemas.openxmlformats.org/officeDocument/2006/relationships/hyperlink" Target="consultantplus://offline/ref=8691F0E4513D6E3EFDFD274CE19FE6A6BEBB3FCD5CC03BE607ACE9A06370106195F83B0A5EE943A6CB8537BF7DL" TargetMode="External"/><Relationship Id="rHpId8" Type="http://schemas.openxmlformats.org/officeDocument/2006/relationships/hyperlink" Target="consultantplus://offline/ref=8691F0E4513D6E3EFDFD274CE19FE6A6BEBB3FCD5CC03BE607ACE9A06370106195F83B0A5EE943A6CB8537BF7DL" TargetMode="External"/><Relationship Id="rHpId9" Type="http://schemas.openxmlformats.org/officeDocument/2006/relationships/hyperlink" Target="http://adm-zhizdra.ru/organizatsionnaia-deiatelnost-kso" TargetMode="External"/><Relationship Id="rHpId10" Type="http://schemas.openxmlformats.org/officeDocument/2006/relationships/hyperlink" Target="http://adm-zhizdra.ru/organizatsionnaia-deiatelnost-kso" TargetMode="External"/><Relationship Id="rHpId11" Type="http://schemas.openxmlformats.org/officeDocument/2006/relationships/hyperlink" Target="http://adm-zhizdra.ru/organizatsionnaia-deiatelnost-kso" TargetMode="External"/><Relationship Id="rHpId12" Type="http://schemas.openxmlformats.org/officeDocument/2006/relationships/hyperlink" Target="consultantplus://offline/ref=F1E7622935B2DD92146D385AAE1250BBAC2B8E029C9450A2FF7764D17093661275138FB20132913DF59F6Bn1ZEM" TargetMode="External"/><Relationship Id="rHpId13" Type="http://schemas.openxmlformats.org/officeDocument/2006/relationships/hyperlink" Target="consultantplus://offline/ref=F1E7622935B2DD92146D385AAE1250BBAC2B8E029C9450A2FF7764D17093661275138FB20132913DF59F6Bn1ZEM" TargetMode="External"/><Relationship Id="rHpId14" Type="http://schemas.openxmlformats.org/officeDocument/2006/relationships/hyperlink" Target="consultantplus://offline/ref=721E0041EB6D53CDF093058385B595B3723B9725A113E603C8E719F58E6FA59B55A6C055465A7AAF6E761D5AD8330D5FFF5F5B4979BCN7iCN" TargetMode="External"/><Relationship Id="rHpId15" Type="http://schemas.openxmlformats.org/officeDocument/2006/relationships/hyperlink" Target="consultantplus://offline/ref=22753BF725647F2F05116EC1DB494CB80037208AD570A0DC987F4B02FA72B7236A7E6C75EDB05CB252280282F82C56071188AAA82EA0BB0Dy7jBN" TargetMode="External"/><Relationship Id="rHpId16" Type="http://schemas.openxmlformats.org/officeDocument/2006/relationships/hyperlink" Target="consultantplus://offline/ref=C98A562F25A3D769931A2851459E92483296CB9E3DF5004DF081FB1E7B24216EFB673B3860B0B95DD4FA92919A38CF62A4EE88DA51A5F3i7D0I" TargetMode="External"/><Relationship Id="rHpId17" Type="http://schemas.openxmlformats.org/officeDocument/2006/relationships/hyperlink" Target="consultantplus://offline/ref=751FEF834B3231C30BDF76D9463855EFB25B7E8BE3B92586E85CAA9996246711F05F0402843C24057A9C523608059D825CF27FB5D83992324F280EA0CCs6N" TargetMode="External"/><Relationship Id="rHpId18" Type="http://schemas.openxmlformats.org/officeDocument/2006/relationships/hyperlink" Target="consultantplus://offline/ref=751FEF834B3231C30BDF76D9463855EFB25B7E8BE3B92586E85CAA9996246711F05F0402843C24057A9C523608059D825CF27FB5D83992324F280EA0CCs6N" TargetMode="External"/><Relationship Id="rHpId19" Type="http://schemas.openxmlformats.org/officeDocument/2006/relationships/hyperlink" Target="consultantplus://offline/ref=751FEF834B3231C30BDF76D9463855EFB25B7E8BE3B92586E85CAA9996246711F05F0402843C24057A9C523608059D825CF27FB5D83992324F280EA0CCs6N" TargetMode="External"/><Relationship Id="rHpId20" Type="http://schemas.openxmlformats.org/officeDocument/2006/relationships/hyperlink" Target="consultantplus://offline/ref=751FEF834B3231C30BDF76D9463855EFB25B7E8BE3B92586E85CAA9996246711F05F0402843C24057A9C523608059D825CF27FB5D83992324F280EA0CCs6N" TargetMode="External"/><Relationship Id="rHpId21" Type="http://schemas.openxmlformats.org/officeDocument/2006/relationships/hyperlink" Target="consultantplus://offline/ref=751FEF834B3231C30BDF76D9463855EFB25B7E8BE3B92586E85CAA9996246711F05F0402843C24057A9C523608059D825CF27FB5D83992324F280EA0CCs6N" TargetMode="External"/><Relationship Id="rHpId22" Type="http://schemas.openxmlformats.org/officeDocument/2006/relationships/hyperlink" Target="consultantplus://offline/ref=751FEF834B3231C30BDF76D9463855EFB25B7E8BE3B92586E85CAA9996246711F05F0402843C24057A9C523608059D825CF27FB5D83992324F280EA0CCs6N" TargetMode="External"/><Relationship Id="rHpId23" Type="http://schemas.openxmlformats.org/officeDocument/2006/relationships/hyperlink" Target="consultantplus://offline/ref=751FEF834B3231C30BDF76D9463855EFB25B7E8BE3B92586E85CAA9996246711F05F0402843C24057A9C523608059D825CF27FB5D83992324F280EA0CCs6N" TargetMode="External"/><Relationship Id="rHpId24" Type="http://schemas.openxmlformats.org/officeDocument/2006/relationships/hyperlink" Target="consultantplus://offline/ref=AC2B3680E4364BF1F3897049F830294CBFD4E333D3EFC0A8CB42ACB2B42F2E848C7CBF7AECDA4F1937E48EE71DEDBE48ACB1FBF6126028E9B495E7B6410D6FKAv0N" TargetMode="External"/><Relationship Id="rHpId25" Type="http://schemas.openxmlformats.org/officeDocument/2006/relationships/hyperlink" Target="consultantplus://offline/ref=C244C07C18EBEB6B43CB65CF6050DE6BCB193E2E7FB2BA6B711900A2331E115403B3EF8ACA634C3232EEE0D725AD67DF9002FD0B7E346FQEM" TargetMode="External"/><Relationship Id="rHpId26" Type="http://schemas.openxmlformats.org/officeDocument/2006/relationships/hyperlink" Target="consultantplus://offline/ref=FD885EAEB834E3BEFFD6A64825903BDC2135BFC5B511C93EF71FF927D4D567DDBCBCB6CABA17CF7124D1E8386B99B16D94485624062ADBC1A99A4FC1w3OBI" TargetMode="External"/><Relationship Id="rHpId27" Type="http://schemas.openxmlformats.org/officeDocument/2006/relationships/hyperlink" Target="consultantplus://offline/ref=FD885EAEB834E3BEFFD6A64825903BDC2135BFC5B511C93EF71FF927D4D567DDBCBCB6CABA17CF7124D1E8386B99B16D94485624062ADBC1A99A4FC1w3OBI" TargetMode="External"/><Relationship Id="rHpId28" Type="http://schemas.openxmlformats.org/officeDocument/2006/relationships/hyperlink" Target="consultantplus://offline/ref=2A0C4445F969B800F3E76230A77C4E306AB0492429ECC61C7083C4460A47A2EE6A0D59B9869705239286BDE18955E2A6D60EEE930AE70751F5F912A1wDJ" TargetMode="External"/><Relationship Id="rHpId29" Type="http://schemas.openxmlformats.org/officeDocument/2006/relationships/hyperlink" Target="consultantplus://offline/ref=2A0C4445F969B800F3E76230A77C4E306AB0492429ECC61C7083C4460A47A2EE6A0D59B9869705239286BDE18955E2A6D60EEE930AE70751F5F912A1wDJ" TargetMode="External"/><Relationship Id="rHpId30" Type="http://schemas.openxmlformats.org/officeDocument/2006/relationships/hyperlink" Target="consultantplus://offline/ref=2A0C4445F969B800F3E76230A77C4E306AB0492429ECC61C7083C4460A47A2EE6A0D59B9869705239286BDE18955E2A6D60EEE930AE70751F5F912A1wDJ" TargetMode="External"/><Relationship Id="rHpId31" Type="http://schemas.openxmlformats.org/officeDocument/2006/relationships/hyperlink" Target="consultantplus://offline/ref=2A0C4445F969B800F3E76230A77C4E306AB0492429ECC61C7083C4460A47A2EE6A0D59B9869705239286BDE18955E2A6D60EEE930AE70751F5F912A1wDJ" TargetMode="External"/><Relationship Id="rFNId1" Type="http://schemas.openxmlformats.org/officeDocument/2006/relationships/footnotes" Target="footnotes.xml"/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Teamlab Office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creator>Teamlab Office</dc:creator>
  <cp:lastModifiedBy>Teamlab Office</cp:lastModifiedBy>
  <cp:revision>1</cp:revision>
</cp:coreProperties>
</file>