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04" w:rsidRDefault="00FF2CFB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8A5104" w:rsidRDefault="00FF2CFB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8A5104" w:rsidRDefault="00FF2CFB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1"/>
          <w:right w:val="nil"/>
          <w:insideH w:val="double" w:sz="4" w:space="0" w:color="000001"/>
          <w:insideV w:val="nil"/>
        </w:tblBorders>
        <w:tblLook w:val="0000" w:firstRow="0" w:lastRow="0" w:firstColumn="0" w:lastColumn="0" w:noHBand="0" w:noVBand="0"/>
      </w:tblPr>
      <w:tblGrid>
        <w:gridCol w:w="5115"/>
        <w:gridCol w:w="4739"/>
      </w:tblGrid>
      <w:tr w:rsidR="008A5104">
        <w:trPr>
          <w:trHeight w:val="186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A5104" w:rsidRDefault="00FF2CF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 w:rsidR="008A5104" w:rsidRDefault="00FF2CF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  <w:p w:rsidR="008A5104" w:rsidRDefault="00FF2C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</w:tc>
      </w:tr>
      <w:tr w:rsidR="008A5104">
        <w:trPr>
          <w:trHeight w:val="186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A5104" w:rsidRDefault="008A5104">
            <w:pPr>
              <w:tabs>
                <w:tab w:val="left" w:pos="1719"/>
              </w:tabs>
              <w:rPr>
                <w:sz w:val="20"/>
                <w:szCs w:val="20"/>
                <w:shd w:val="clear" w:color="auto" w:fill="FFFF00"/>
              </w:rPr>
            </w:pPr>
          </w:p>
          <w:p w:rsidR="008A5104" w:rsidRDefault="00FF2CF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D05BE">
              <w:rPr>
                <w:sz w:val="20"/>
                <w:szCs w:val="20"/>
              </w:rPr>
              <w:t>5</w:t>
            </w:r>
            <w:r w:rsidR="00102F5A">
              <w:rPr>
                <w:sz w:val="20"/>
                <w:szCs w:val="20"/>
              </w:rPr>
              <w:t>.10.2021</w:t>
            </w:r>
            <w:r>
              <w:rPr>
                <w:sz w:val="20"/>
                <w:szCs w:val="20"/>
              </w:rPr>
              <w:t>г.</w:t>
            </w:r>
          </w:p>
          <w:p w:rsidR="008A5104" w:rsidRDefault="00FF2CF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</w:t>
            </w:r>
            <w:r w:rsidR="00102F5A">
              <w:rPr>
                <w:sz w:val="20"/>
                <w:szCs w:val="20"/>
              </w:rPr>
              <w:t>7</w:t>
            </w:r>
          </w:p>
          <w:p w:rsidR="008A5104" w:rsidRDefault="008A5104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</w:tc>
      </w:tr>
    </w:tbl>
    <w:p w:rsidR="008A5104" w:rsidRDefault="00FF2CFB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 w:rsidR="008A5104" w:rsidRDefault="008A5104">
      <w:pPr>
        <w:rPr>
          <w:sz w:val="20"/>
          <w:szCs w:val="20"/>
        </w:rPr>
      </w:pPr>
    </w:p>
    <w:p w:rsidR="008A5104" w:rsidRDefault="008A5104">
      <w:pPr>
        <w:rPr>
          <w:sz w:val="20"/>
          <w:szCs w:val="20"/>
        </w:rPr>
      </w:pPr>
    </w:p>
    <w:p w:rsidR="008A5104" w:rsidRDefault="00FF2CFB">
      <w:pPr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8A5104" w:rsidRDefault="00FF2CF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 w:rsidR="008A5104" w:rsidRDefault="00FF2CF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>
        <w:rPr>
          <w:b/>
          <w:sz w:val="20"/>
          <w:szCs w:val="20"/>
        </w:rPr>
        <w:t>« Деревня</w:t>
      </w:r>
      <w:proofErr w:type="gramEnd"/>
      <w:r>
        <w:rPr>
          <w:b/>
          <w:sz w:val="20"/>
          <w:szCs w:val="20"/>
        </w:rPr>
        <w:t xml:space="preserve"> Высокое»</w:t>
      </w:r>
    </w:p>
    <w:p w:rsidR="008A5104" w:rsidRDefault="00102F5A">
      <w:pPr>
        <w:jc w:val="center"/>
        <w:rPr>
          <w:b/>
          <w:sz w:val="20"/>
          <w:szCs w:val="20"/>
        </w:rPr>
      </w:pPr>
      <w:r w:rsidRPr="00102F5A">
        <w:rPr>
          <w:b/>
          <w:bCs/>
          <w:color w:val="000000"/>
          <w:sz w:val="20"/>
          <w:szCs w:val="20"/>
        </w:rPr>
        <w:t>за 9 месяцев</w:t>
      </w:r>
      <w:r>
        <w:rPr>
          <w:bCs/>
          <w:color w:val="000000"/>
          <w:sz w:val="20"/>
          <w:szCs w:val="20"/>
        </w:rPr>
        <w:t xml:space="preserve"> </w:t>
      </w:r>
      <w:r w:rsidR="00FF2CFB">
        <w:rPr>
          <w:b/>
          <w:sz w:val="20"/>
          <w:szCs w:val="20"/>
        </w:rPr>
        <w:t>2021года</w:t>
      </w:r>
    </w:p>
    <w:p w:rsidR="008A5104" w:rsidRDefault="008A5104">
      <w:pPr>
        <w:ind w:firstLine="540"/>
        <w:jc w:val="center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 w:rsidR="00102F5A">
        <w:rPr>
          <w:bCs/>
          <w:color w:val="000000"/>
          <w:sz w:val="20"/>
          <w:szCs w:val="20"/>
        </w:rPr>
        <w:t xml:space="preserve"> 9 месяцев </w:t>
      </w:r>
      <w:r>
        <w:rPr>
          <w:bCs/>
          <w:sz w:val="20"/>
          <w:szCs w:val="20"/>
        </w:rPr>
        <w:t xml:space="preserve">2021 года , подготовлено Контрольно-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a4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 xml:space="preserve">, Положения о бюджетном процессе в МО СП «Деревня Высокое» </w:t>
      </w:r>
      <w:r>
        <w:rPr>
          <w:rStyle w:val="a4"/>
          <w:bCs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 Контрольно-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a4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2021год.</w:t>
      </w:r>
    </w:p>
    <w:p w:rsidR="008A5104" w:rsidRDefault="008A5104">
      <w:pPr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«Деревня Высокое» </w:t>
      </w:r>
      <w:proofErr w:type="gramStart"/>
      <w:r>
        <w:rPr>
          <w:bCs/>
          <w:sz w:val="20"/>
          <w:szCs w:val="20"/>
        </w:rPr>
        <w:t xml:space="preserve">за </w:t>
      </w:r>
      <w:r w:rsidR="00102F5A">
        <w:rPr>
          <w:bCs/>
          <w:color w:val="000000"/>
          <w:sz w:val="20"/>
          <w:szCs w:val="20"/>
        </w:rPr>
        <w:t xml:space="preserve"> 9</w:t>
      </w:r>
      <w:proofErr w:type="gramEnd"/>
      <w:r w:rsidR="00102F5A">
        <w:rPr>
          <w:bCs/>
          <w:color w:val="000000"/>
          <w:sz w:val="20"/>
          <w:szCs w:val="20"/>
        </w:rPr>
        <w:t xml:space="preserve"> месяцев </w:t>
      </w:r>
      <w:r>
        <w:rPr>
          <w:bCs/>
          <w:sz w:val="20"/>
          <w:szCs w:val="20"/>
        </w:rPr>
        <w:t>2021года (далее - Отчет);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«Деревня Высокое»;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</w:t>
      </w:r>
      <w:r w:rsidR="00102F5A">
        <w:rPr>
          <w:bCs/>
          <w:color w:val="000000"/>
          <w:sz w:val="20"/>
          <w:szCs w:val="20"/>
        </w:rPr>
        <w:t xml:space="preserve">за 9 месяцев </w:t>
      </w:r>
      <w:r>
        <w:rPr>
          <w:bCs/>
          <w:sz w:val="20"/>
          <w:szCs w:val="20"/>
        </w:rPr>
        <w:t>2021года;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>МО СП «Деревня Высокое»</w:t>
      </w:r>
      <w:r w:rsidR="00102F5A"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на 202</w:t>
      </w:r>
      <w:r w:rsidR="00102F5A">
        <w:rPr>
          <w:sz w:val="20"/>
          <w:szCs w:val="20"/>
        </w:rPr>
        <w:t>1</w:t>
      </w:r>
      <w:r>
        <w:rPr>
          <w:sz w:val="20"/>
          <w:szCs w:val="20"/>
        </w:rPr>
        <w:t xml:space="preserve"> финансовый год.</w:t>
      </w: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8A5104" w:rsidRDefault="008A5104">
      <w:pPr>
        <w:pStyle w:val="ConsPlusNormal"/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 w:rsidR="008A5104" w:rsidRDefault="00FF2CFB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>администрация МО СП «Деревня Высокое»</w:t>
      </w:r>
    </w:p>
    <w:p w:rsidR="008A5104" w:rsidRDefault="00FF2CFB">
      <w:pPr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 w:rsidR="008A5104" w:rsidRDefault="008A5104">
      <w:pPr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;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>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</w:t>
      </w:r>
      <w:proofErr w:type="gramStart"/>
      <w:r>
        <w:rPr>
          <w:sz w:val="20"/>
          <w:szCs w:val="20"/>
        </w:rPr>
        <w:t xml:space="preserve">Думы 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«Деревня Высокое» № 22 от</w:t>
      </w:r>
      <w:r w:rsidR="00102F5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22.12.2020г.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на 202</w:t>
      </w:r>
      <w:r w:rsidR="00102F5A">
        <w:rPr>
          <w:sz w:val="20"/>
          <w:szCs w:val="20"/>
        </w:rPr>
        <w:t>1</w:t>
      </w:r>
      <w:r>
        <w:rPr>
          <w:sz w:val="20"/>
          <w:szCs w:val="20"/>
        </w:rPr>
        <w:t>год и плановый период 202</w:t>
      </w:r>
      <w:r w:rsidR="00102F5A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102F5A">
        <w:rPr>
          <w:sz w:val="20"/>
          <w:szCs w:val="20"/>
        </w:rPr>
        <w:t>3</w:t>
      </w:r>
      <w:r>
        <w:rPr>
          <w:sz w:val="20"/>
          <w:szCs w:val="20"/>
        </w:rPr>
        <w:t xml:space="preserve"> годов»;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a4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lastRenderedPageBreak/>
        <w:t>(далее – Инструкция №191н)</w:t>
      </w:r>
      <w:r>
        <w:rPr>
          <w:sz w:val="20"/>
          <w:szCs w:val="20"/>
        </w:rPr>
        <w:t xml:space="preserve">;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8A5104" w:rsidRDefault="00FF2CFB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</w:t>
      </w:r>
      <w:proofErr w:type="gramStart"/>
      <w:r>
        <w:rPr>
          <w:bCs/>
          <w:sz w:val="20"/>
          <w:szCs w:val="20"/>
        </w:rPr>
        <w:t>« Деревня</w:t>
      </w:r>
      <w:proofErr w:type="gramEnd"/>
      <w:r>
        <w:rPr>
          <w:bCs/>
          <w:sz w:val="20"/>
          <w:szCs w:val="20"/>
        </w:rPr>
        <w:t xml:space="preserve"> Высокое » за отчетный период по доходам;</w:t>
      </w:r>
    </w:p>
    <w:p w:rsidR="008A5104" w:rsidRDefault="008A5104">
      <w:pPr>
        <w:pStyle w:val="ConsPlusNormal"/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отчетный период по расходам;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</w:t>
      </w:r>
      <w:r w:rsidR="00102F5A">
        <w:rPr>
          <w:bCs/>
          <w:color w:val="000000"/>
          <w:sz w:val="20"/>
          <w:szCs w:val="20"/>
        </w:rPr>
        <w:t xml:space="preserve">за 9 месяцев </w:t>
      </w:r>
      <w:r>
        <w:rPr>
          <w:sz w:val="20"/>
          <w:szCs w:val="20"/>
        </w:rPr>
        <w:t>202</w:t>
      </w:r>
      <w:r w:rsidR="00102F5A">
        <w:rPr>
          <w:sz w:val="20"/>
          <w:szCs w:val="20"/>
        </w:rPr>
        <w:t>1</w:t>
      </w:r>
      <w:r>
        <w:rPr>
          <w:sz w:val="20"/>
          <w:szCs w:val="20"/>
        </w:rPr>
        <w:t xml:space="preserve"> года;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«Деревня </w:t>
      </w:r>
      <w:proofErr w:type="gramStart"/>
      <w:r>
        <w:rPr>
          <w:bCs/>
          <w:sz w:val="20"/>
          <w:szCs w:val="20"/>
        </w:rPr>
        <w:t xml:space="preserve">Высокое» </w:t>
      </w:r>
      <w:r>
        <w:rPr>
          <w:sz w:val="20"/>
          <w:szCs w:val="20"/>
        </w:rPr>
        <w:t xml:space="preserve"> за</w:t>
      </w:r>
      <w:proofErr w:type="gramEnd"/>
      <w:r>
        <w:rPr>
          <w:sz w:val="20"/>
          <w:szCs w:val="20"/>
        </w:rPr>
        <w:t xml:space="preserve"> отчетный период по целевым статьям (государственным программам и непрограммным направлениям деятельности) расходов бюджетов </w:t>
      </w:r>
      <w:r w:rsidR="00102F5A">
        <w:rPr>
          <w:bCs/>
          <w:color w:val="000000"/>
          <w:sz w:val="20"/>
          <w:szCs w:val="20"/>
        </w:rPr>
        <w:t xml:space="preserve">за 9 месяцев </w:t>
      </w:r>
      <w:r>
        <w:rPr>
          <w:sz w:val="20"/>
          <w:szCs w:val="20"/>
        </w:rPr>
        <w:t xml:space="preserve">  2021года.</w:t>
      </w:r>
    </w:p>
    <w:p w:rsidR="008A5104" w:rsidRDefault="008A5104">
      <w:pPr>
        <w:ind w:firstLine="540"/>
        <w:jc w:val="both"/>
        <w:rPr>
          <w:b/>
          <w:bCs/>
          <w:sz w:val="20"/>
          <w:szCs w:val="20"/>
        </w:rPr>
      </w:pPr>
    </w:p>
    <w:p w:rsidR="008A5104" w:rsidRDefault="00FF2CFB">
      <w:pPr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8A5104" w:rsidRDefault="008A5104">
      <w:pPr>
        <w:ind w:firstLine="540"/>
        <w:jc w:val="both"/>
        <w:rPr>
          <w:b/>
          <w:bCs/>
          <w:sz w:val="20"/>
          <w:szCs w:val="20"/>
        </w:rPr>
      </w:pPr>
    </w:p>
    <w:p w:rsidR="008A5104" w:rsidRDefault="00FF2CFB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8A5104" w:rsidRDefault="00FF2CFB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МО СП «Деревня Высокое» </w:t>
      </w:r>
      <w:proofErr w:type="gramStart"/>
      <w:r w:rsidR="00102F5A" w:rsidRPr="00102F5A">
        <w:rPr>
          <w:b w:val="0"/>
          <w:bCs w:val="0"/>
          <w:color w:val="000000"/>
          <w:sz w:val="20"/>
          <w:szCs w:val="20"/>
        </w:rPr>
        <w:t>за  9</w:t>
      </w:r>
      <w:proofErr w:type="gramEnd"/>
      <w:r w:rsidR="00102F5A" w:rsidRPr="00102F5A">
        <w:rPr>
          <w:b w:val="0"/>
          <w:bCs w:val="0"/>
          <w:color w:val="000000"/>
          <w:sz w:val="20"/>
          <w:szCs w:val="20"/>
        </w:rPr>
        <w:t xml:space="preserve"> месяцев</w:t>
      </w:r>
      <w:r w:rsidR="00102F5A">
        <w:rPr>
          <w:bCs w:val="0"/>
          <w:color w:val="000000"/>
          <w:sz w:val="20"/>
          <w:szCs w:val="20"/>
        </w:rPr>
        <w:t xml:space="preserve"> </w:t>
      </w:r>
      <w:r w:rsidR="00102F5A">
        <w:rPr>
          <w:sz w:val="20"/>
          <w:szCs w:val="20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2021 года утвержден Постановлением Администрации  МО СП «Деревня Высокое» №</w:t>
      </w:r>
      <w:r w:rsidR="00BD05BE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28-п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102F5A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от</w:t>
      </w:r>
      <w:r w:rsidR="006A590F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BD05BE">
        <w:rPr>
          <w:rFonts w:ascii="Times New Roman" w:hAnsi="Times New Roman" w:cs="Times New Roman"/>
          <w:b w:val="0"/>
          <w:color w:val="000000"/>
          <w:sz w:val="20"/>
          <w:szCs w:val="20"/>
        </w:rPr>
        <w:t>25</w:t>
      </w:r>
      <w:r w:rsidR="00102F5A">
        <w:rPr>
          <w:rFonts w:ascii="Times New Roman" w:hAnsi="Times New Roman" w:cs="Times New Roman"/>
          <w:b w:val="0"/>
          <w:color w:val="000000"/>
          <w:sz w:val="20"/>
          <w:szCs w:val="20"/>
        </w:rPr>
        <w:t>октября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2021 г. и представлен в соответствии с Положением о бюджетном процессе в  МО СП «Деревня Высокое»   в Контрольно-счетный орган в   составе:</w:t>
      </w:r>
    </w:p>
    <w:p w:rsidR="008A5104" w:rsidRDefault="00FF2CF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«Деревня </w:t>
      </w:r>
      <w:proofErr w:type="gramStart"/>
      <w:r>
        <w:rPr>
          <w:bCs/>
          <w:sz w:val="20"/>
          <w:szCs w:val="20"/>
        </w:rPr>
        <w:t xml:space="preserve">Высокое» </w:t>
      </w:r>
      <w:r>
        <w:rPr>
          <w:sz w:val="20"/>
          <w:szCs w:val="20"/>
        </w:rPr>
        <w:t xml:space="preserve"> </w:t>
      </w:r>
      <w:r w:rsidR="00102F5A">
        <w:rPr>
          <w:bCs/>
          <w:color w:val="000000"/>
          <w:sz w:val="20"/>
          <w:szCs w:val="20"/>
        </w:rPr>
        <w:t>за</w:t>
      </w:r>
      <w:proofErr w:type="gramEnd"/>
      <w:r w:rsidR="00102F5A">
        <w:rPr>
          <w:bCs/>
          <w:color w:val="000000"/>
          <w:sz w:val="20"/>
          <w:szCs w:val="20"/>
        </w:rPr>
        <w:t xml:space="preserve"> 9 месяцев </w:t>
      </w:r>
      <w:r w:rsidR="00102F5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2021 года по доходам в сумме </w:t>
      </w:r>
      <w:r w:rsidR="00036731">
        <w:rPr>
          <w:sz w:val="20"/>
          <w:szCs w:val="20"/>
        </w:rPr>
        <w:t>4 677 608,05 руб. и расходам в сумме 3 653 508,34</w:t>
      </w:r>
      <w:r>
        <w:rPr>
          <w:sz w:val="20"/>
          <w:szCs w:val="20"/>
        </w:rPr>
        <w:t xml:space="preserve"> руб., в разрезе разделов функциональной бюджетной классификации Российской Федерации, с профицитом </w:t>
      </w:r>
      <w:r w:rsidR="00036731">
        <w:rPr>
          <w:bCs/>
          <w:color w:val="000000"/>
          <w:sz w:val="20"/>
          <w:szCs w:val="20"/>
        </w:rPr>
        <w:t>за 9 месяцев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2021года в размере 1</w:t>
      </w:r>
      <w:r w:rsidR="00036731">
        <w:rPr>
          <w:sz w:val="20"/>
          <w:szCs w:val="20"/>
        </w:rPr>
        <w:t> 024 099,71руб</w:t>
      </w:r>
      <w:r>
        <w:rPr>
          <w:sz w:val="20"/>
          <w:szCs w:val="20"/>
        </w:rPr>
        <w:t>.</w:t>
      </w:r>
    </w:p>
    <w:p w:rsidR="008A5104" w:rsidRDefault="00FF2CFB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 w:rsidR="00036731" w:rsidRPr="00036731">
        <w:rPr>
          <w:b w:val="0"/>
          <w:bCs w:val="0"/>
          <w:color w:val="000000"/>
          <w:sz w:val="20"/>
          <w:szCs w:val="20"/>
        </w:rPr>
        <w:t xml:space="preserve">9 месяцев </w:t>
      </w:r>
      <w:r w:rsidR="00036731" w:rsidRPr="00036731">
        <w:rPr>
          <w:b w:val="0"/>
          <w:sz w:val="20"/>
          <w:szCs w:val="20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2021 года в МО СП «Деревня Высокое» бюджетный процесс основывался на положениях Бюджетного кодекса РФ, Положении о бюджетном процессе в МО СП «Деревня Высокое», Уставе МО СП «Деревня Высокое» и других нормативных правовых актах.</w:t>
      </w:r>
    </w:p>
    <w:p w:rsidR="008A5104" w:rsidRDefault="00FF2CFB">
      <w:pPr>
        <w:ind w:firstLine="54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2021 год и плановый период 2022-2023 годов» № 22 от 22.12.2020г.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>
          <w:rPr>
            <w:rStyle w:val="-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2021года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>
        <w:rPr>
          <w:bCs/>
          <w:color w:val="000000"/>
          <w:sz w:val="20"/>
          <w:szCs w:val="20"/>
        </w:rPr>
        <w:t>МО СП «Деревня Высокое</w:t>
      </w:r>
      <w:proofErr w:type="gramStart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proofErr w:type="gramStart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за</w:t>
      </w:r>
      <w:proofErr w:type="gramEnd"/>
      <w:r>
        <w:rPr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2021года;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r w:rsidR="00036731" w:rsidRPr="00036731">
        <w:rPr>
          <w:bCs/>
          <w:color w:val="000000"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2021года»;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r w:rsidR="00036731" w:rsidRPr="00036731">
        <w:rPr>
          <w:bCs/>
          <w:color w:val="000000"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>2021года»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3«Источники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r w:rsidR="00036731" w:rsidRPr="00036731">
        <w:rPr>
          <w:bCs/>
          <w:color w:val="000000"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2021г.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 w:rsidR="008A5104" w:rsidRDefault="008A5104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</w:rPr>
        <w:t>Деревня Высокое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lastRenderedPageBreak/>
        <w:t xml:space="preserve">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 w:rsidR="00036731">
        <w:rPr>
          <w:rFonts w:ascii="Times New Roman" w:hAnsi="Times New Roman" w:cs="Times New Roman"/>
          <w:bCs/>
          <w:color w:val="000000"/>
        </w:rPr>
        <w:t xml:space="preserve">, на  </w:t>
      </w:r>
      <w:r>
        <w:rPr>
          <w:rFonts w:ascii="Times New Roman" w:hAnsi="Times New Roman" w:cs="Times New Roman"/>
        </w:rPr>
        <w:t xml:space="preserve"> момент Проверки нарушений не установлено. </w:t>
      </w: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</w:t>
      </w:r>
      <w:r w:rsidR="006A590F">
        <w:rPr>
          <w:rFonts w:ascii="Times New Roman" w:hAnsi="Times New Roman" w:cs="Times New Roman"/>
        </w:rPr>
        <w:t>25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036731">
        <w:rPr>
          <w:rFonts w:ascii="Times New Roman" w:hAnsi="Times New Roman" w:cs="Times New Roman"/>
        </w:rPr>
        <w:t>октября</w:t>
      </w:r>
      <w:r>
        <w:rPr>
          <w:rFonts w:ascii="Times New Roman" w:hAnsi="Times New Roman" w:cs="Times New Roman"/>
        </w:rPr>
        <w:t xml:space="preserve"> 2021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</w:rPr>
        <w:t xml:space="preserve"> (утв. решением Сельской думы от 14.12.2005г. № 18с изм. и </w:t>
      </w:r>
      <w:proofErr w:type="gramStart"/>
      <w:r>
        <w:rPr>
          <w:rFonts w:ascii="Times New Roman" w:hAnsi="Times New Roman" w:cs="Times New Roman"/>
        </w:rPr>
        <w:t>доп.)(</w:t>
      </w:r>
      <w:proofErr w:type="gramEnd"/>
      <w:r>
        <w:rPr>
          <w:rFonts w:ascii="Times New Roman" w:hAnsi="Times New Roman" w:cs="Times New Roman"/>
        </w:rPr>
        <w:t xml:space="preserve">в течение 45 дней после окончания отчетного периода). </w:t>
      </w: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8A5104" w:rsidRDefault="00FF2CFB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</w:t>
      </w:r>
      <w:r w:rsidR="00383B9E">
        <w:rPr>
          <w:bCs/>
          <w:sz w:val="20"/>
          <w:szCs w:val="20"/>
        </w:rPr>
        <w:t xml:space="preserve">нии отчета об исполнении бюджета </w:t>
      </w:r>
      <w:r>
        <w:rPr>
          <w:bCs/>
          <w:sz w:val="20"/>
          <w:szCs w:val="20"/>
        </w:rPr>
        <w:t xml:space="preserve"> 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bCs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 2021 года (с изменениями и дополнениями), утверждается отчет об исполнении </w:t>
      </w:r>
      <w:proofErr w:type="gramStart"/>
      <w:r>
        <w:rPr>
          <w:bCs/>
          <w:sz w:val="20"/>
          <w:szCs w:val="20"/>
        </w:rPr>
        <w:t xml:space="preserve">бюджета 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«Деревня Высокое»</w:t>
      </w:r>
      <w:r>
        <w:rPr>
          <w:bCs/>
          <w:sz w:val="20"/>
          <w:szCs w:val="20"/>
        </w:rPr>
        <w:t xml:space="preserve"> </w:t>
      </w:r>
      <w:r w:rsidR="00036731">
        <w:rPr>
          <w:bCs/>
          <w:color w:val="000000"/>
          <w:sz w:val="20"/>
          <w:szCs w:val="20"/>
        </w:rPr>
        <w:t xml:space="preserve">за 9 месяцев </w:t>
      </w:r>
      <w:r w:rsidR="00036731">
        <w:rPr>
          <w:sz w:val="20"/>
          <w:szCs w:val="20"/>
        </w:rPr>
        <w:t xml:space="preserve">  </w:t>
      </w:r>
      <w:r>
        <w:rPr>
          <w:bCs/>
          <w:sz w:val="20"/>
          <w:szCs w:val="20"/>
        </w:rPr>
        <w:t>202</w:t>
      </w:r>
      <w:r w:rsidR="00BD05BE">
        <w:rPr>
          <w:bCs/>
          <w:sz w:val="20"/>
          <w:szCs w:val="20"/>
        </w:rPr>
        <w:t>1 го</w:t>
      </w:r>
      <w:r>
        <w:rPr>
          <w:bCs/>
          <w:sz w:val="20"/>
          <w:szCs w:val="20"/>
        </w:rPr>
        <w:t xml:space="preserve">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</w:t>
      </w:r>
      <w:r w:rsidR="007126D8">
        <w:rPr>
          <w:bCs/>
          <w:sz w:val="20"/>
          <w:szCs w:val="20"/>
        </w:rPr>
        <w:t>– 4 677 608,05</w:t>
      </w:r>
      <w:r>
        <w:rPr>
          <w:bCs/>
          <w:sz w:val="20"/>
          <w:szCs w:val="20"/>
        </w:rPr>
        <w:t xml:space="preserve"> 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</w:t>
      </w:r>
      <w:r w:rsidR="007126D8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 xml:space="preserve"> </w:t>
      </w:r>
      <w:r w:rsidR="007126D8">
        <w:rPr>
          <w:bCs/>
          <w:sz w:val="20"/>
          <w:szCs w:val="20"/>
        </w:rPr>
        <w:t>653 508,</w:t>
      </w:r>
      <w:r>
        <w:rPr>
          <w:bCs/>
          <w:sz w:val="20"/>
          <w:szCs w:val="20"/>
        </w:rPr>
        <w:t>3</w:t>
      </w:r>
      <w:r w:rsidR="007126D8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 xml:space="preserve">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</w:t>
      </w:r>
      <w:r w:rsidR="007126D8">
        <w:rPr>
          <w:bCs/>
          <w:sz w:val="20"/>
          <w:szCs w:val="20"/>
        </w:rPr>
        <w:t>1 024 099,71</w:t>
      </w:r>
      <w:r>
        <w:rPr>
          <w:bCs/>
          <w:sz w:val="20"/>
          <w:szCs w:val="20"/>
        </w:rPr>
        <w:t xml:space="preserve"> рублей.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приложений №№1, 2, 3 к Проекту Решения соответствуют показат</w:t>
      </w:r>
      <w:r w:rsidR="00383B9E">
        <w:rPr>
          <w:sz w:val="20"/>
          <w:szCs w:val="20"/>
        </w:rPr>
        <w:t xml:space="preserve">елям Постановления </w:t>
      </w:r>
      <w:proofErr w:type="spellStart"/>
      <w:r w:rsidR="00383B9E">
        <w:rPr>
          <w:sz w:val="20"/>
          <w:szCs w:val="20"/>
        </w:rPr>
        <w:t>Администраци</w:t>
      </w:r>
      <w:proofErr w:type="spellEnd"/>
      <w:r w:rsidR="00383B9E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7126D8"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 w:rsidR="007126D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</w:t>
      </w:r>
      <w:r w:rsidR="007126D8"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 w:rsidR="007126D8" w:rsidRPr="007126D8">
        <w:rPr>
          <w:bCs/>
          <w:color w:val="000000"/>
          <w:sz w:val="20"/>
          <w:szCs w:val="20"/>
        </w:rPr>
        <w:t xml:space="preserve"> </w:t>
      </w:r>
      <w:r w:rsidR="007126D8">
        <w:rPr>
          <w:bCs/>
          <w:color w:val="000000"/>
          <w:sz w:val="20"/>
          <w:szCs w:val="20"/>
        </w:rPr>
        <w:t xml:space="preserve">за 9 месяцев </w:t>
      </w:r>
      <w:r w:rsidR="007126D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2021 года.  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</w:t>
      </w:r>
      <w:r w:rsidR="00383B9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МО СП «</w:t>
      </w:r>
      <w:r>
        <w:rPr>
          <w:b/>
          <w:bCs/>
          <w:color w:val="000000"/>
          <w:sz w:val="20"/>
          <w:szCs w:val="20"/>
        </w:rPr>
        <w:t>Деревня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Высокое</w:t>
      </w:r>
      <w:r>
        <w:rPr>
          <w:b/>
          <w:sz w:val="20"/>
          <w:szCs w:val="20"/>
        </w:rPr>
        <w:t>» за отчетный период по доходам.</w:t>
      </w:r>
    </w:p>
    <w:p w:rsidR="008A5104" w:rsidRDefault="00FF2CFB">
      <w:pPr>
        <w:jc w:val="both"/>
        <w:rPr>
          <w:bCs/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</w:t>
      </w:r>
      <w:r w:rsidR="007126D8">
        <w:rPr>
          <w:sz w:val="20"/>
          <w:szCs w:val="20"/>
        </w:rPr>
        <w:t>10</w:t>
      </w:r>
      <w:r>
        <w:rPr>
          <w:sz w:val="20"/>
          <w:szCs w:val="20"/>
        </w:rPr>
        <w:t>.202</w:t>
      </w:r>
      <w:r w:rsidR="007126D8">
        <w:rPr>
          <w:sz w:val="20"/>
          <w:szCs w:val="20"/>
        </w:rPr>
        <w:t>1</w:t>
      </w:r>
      <w:r>
        <w:rPr>
          <w:sz w:val="20"/>
          <w:szCs w:val="20"/>
        </w:rPr>
        <w:t xml:space="preserve"> года в размере </w:t>
      </w:r>
      <w:r w:rsidR="007126D8">
        <w:rPr>
          <w:bCs/>
          <w:sz w:val="20"/>
          <w:szCs w:val="20"/>
        </w:rPr>
        <w:t>– 4 677 608,</w:t>
      </w:r>
      <w:proofErr w:type="gramStart"/>
      <w:r w:rsidR="00383B9E">
        <w:rPr>
          <w:bCs/>
          <w:sz w:val="20"/>
          <w:szCs w:val="20"/>
        </w:rPr>
        <w:t>05</w:t>
      </w:r>
      <w:r w:rsidR="007126D8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>рублей</w:t>
      </w:r>
      <w:proofErr w:type="gramEnd"/>
      <w:r>
        <w:rPr>
          <w:bCs/>
          <w:sz w:val="20"/>
          <w:szCs w:val="20"/>
        </w:rPr>
        <w:t>.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7687"/>
        <w:gridCol w:w="2073"/>
      </w:tblGrid>
      <w:tr w:rsidR="008A5104">
        <w:trPr>
          <w:trHeight w:val="391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FF2CFB" w:rsidP="00941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«Деревня Высокое»</w:t>
            </w:r>
            <w:r w:rsidR="00941CE0">
              <w:rPr>
                <w:bCs/>
                <w:sz w:val="20"/>
                <w:szCs w:val="20"/>
              </w:rPr>
              <w:t xml:space="preserve"> </w:t>
            </w:r>
            <w:r w:rsidR="00941CE0" w:rsidRPr="00941CE0">
              <w:rPr>
                <w:b/>
                <w:bCs/>
                <w:color w:val="000000"/>
                <w:sz w:val="20"/>
                <w:szCs w:val="20"/>
              </w:rPr>
              <w:t>за 9 месяцев</w:t>
            </w:r>
            <w:r w:rsidR="00941CE0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41CE0"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color w:val="000000"/>
                <w:sz w:val="20"/>
                <w:szCs w:val="20"/>
              </w:rPr>
              <w:t>2021года</w:t>
            </w:r>
          </w:p>
        </w:tc>
      </w:tr>
      <w:tr w:rsidR="008A5104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A5104">
        <w:trPr>
          <w:trHeight w:val="600"/>
        </w:trPr>
        <w:tc>
          <w:tcPr>
            <w:tcW w:w="7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A5104">
        <w:trPr>
          <w:trHeight w:val="276"/>
        </w:trPr>
        <w:tc>
          <w:tcPr>
            <w:tcW w:w="7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20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</w:tr>
      <w:tr w:rsidR="008A5104">
        <w:trPr>
          <w:trHeight w:val="300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A5104">
        <w:trPr>
          <w:trHeight w:val="23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A5104" w:rsidRDefault="00FF2C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Pr="00941CE0" w:rsidRDefault="00941CE0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41CE0">
              <w:rPr>
                <w:b/>
                <w:bCs/>
                <w:sz w:val="20"/>
                <w:szCs w:val="20"/>
              </w:rPr>
              <w:t xml:space="preserve">4 677 608,05  </w:t>
            </w:r>
          </w:p>
        </w:tc>
      </w:tr>
      <w:tr w:rsidR="008A5104">
        <w:trPr>
          <w:trHeight w:val="200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2021г.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Деревня Высокое</w:t>
            </w:r>
            <w:r>
              <w:rPr>
                <w:color w:val="000000"/>
                <w:sz w:val="20"/>
                <w:szCs w:val="20"/>
              </w:rPr>
              <w:t>» на 2021год и плановый период 2022-2023годов» (с изм. и доп.)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941CE0" w:rsidP="00941CE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F2CFB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081 298,26</w:t>
            </w:r>
          </w:p>
        </w:tc>
      </w:tr>
      <w:tr w:rsidR="008A5104">
        <w:trPr>
          <w:trHeight w:val="141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2021году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941CE0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92,06</w:t>
            </w:r>
            <w:r w:rsidR="00FF2CFB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8A5104" w:rsidRDefault="00FF2CFB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«Деревня Высокое»</w:t>
      </w:r>
      <w:r>
        <w:rPr>
          <w:sz w:val="20"/>
          <w:szCs w:val="20"/>
        </w:rPr>
        <w:t xml:space="preserve"> </w:t>
      </w:r>
      <w:r w:rsidR="00941CE0">
        <w:rPr>
          <w:bCs/>
          <w:color w:val="000000"/>
          <w:sz w:val="20"/>
          <w:szCs w:val="20"/>
        </w:rPr>
        <w:t xml:space="preserve">за 9 месяцев </w:t>
      </w:r>
      <w:r w:rsidR="00941CE0">
        <w:rPr>
          <w:sz w:val="20"/>
          <w:szCs w:val="20"/>
        </w:rPr>
        <w:t xml:space="preserve">   </w:t>
      </w:r>
      <w:r>
        <w:rPr>
          <w:sz w:val="20"/>
          <w:szCs w:val="20"/>
        </w:rPr>
        <w:t>2021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8A5104" w:rsidRDefault="008A5104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7860"/>
        <w:gridCol w:w="1900"/>
      </w:tblGrid>
      <w:tr w:rsidR="008A5104">
        <w:trPr>
          <w:trHeight w:val="253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FF2C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 w:rsidR="008A5104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A5104">
        <w:trPr>
          <w:trHeight w:val="230"/>
        </w:trPr>
        <w:tc>
          <w:tcPr>
            <w:tcW w:w="78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A5104">
        <w:trPr>
          <w:trHeight w:val="276"/>
        </w:trPr>
        <w:tc>
          <w:tcPr>
            <w:tcW w:w="78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9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8A5104" w:rsidRDefault="00941CE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1 658 789,09</w:t>
            </w: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941CE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37 777,44</w:t>
            </w: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58 645,16</w:t>
            </w: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512 566,49</w:t>
            </w: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FF2CF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="00FF2CFB">
              <w:rPr>
                <w:color w:val="000000"/>
                <w:sz w:val="20"/>
                <w:szCs w:val="20"/>
              </w:rPr>
              <w:t>049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F2CFB">
              <w:rPr>
                <w:color w:val="000000"/>
                <w:sz w:val="20"/>
                <w:szCs w:val="20"/>
              </w:rPr>
              <w:t>800</w:t>
            </w: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БЕЗВОЗМЕЗДНЫЕ ПОСТУПЛЕНИЯ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8A5104" w:rsidRDefault="00383B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3 018 836,24</w:t>
            </w:r>
          </w:p>
        </w:tc>
      </w:tr>
      <w:tr w:rsidR="008A5104">
        <w:trPr>
          <w:trHeight w:val="23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4 677 608,05</w:t>
            </w:r>
          </w:p>
        </w:tc>
      </w:tr>
    </w:tbl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</w:t>
      </w:r>
      <w:r w:rsidR="00383B9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 СП «Деревня Высокое»</w:t>
      </w:r>
      <w:r>
        <w:rPr>
          <w:b/>
          <w:sz w:val="20"/>
          <w:szCs w:val="20"/>
        </w:rPr>
        <w:t xml:space="preserve"> за отчетный период по расходам. </w:t>
      </w:r>
    </w:p>
    <w:p w:rsidR="008A5104" w:rsidRDefault="00FF2CFB">
      <w:pPr>
        <w:pStyle w:val="ConsPlusNormal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>По расходам исполнение на 01.</w:t>
      </w:r>
      <w:r w:rsidR="00383B9E">
        <w:rPr>
          <w:sz w:val="20"/>
          <w:szCs w:val="20"/>
        </w:rPr>
        <w:t>10</w:t>
      </w:r>
      <w:r>
        <w:rPr>
          <w:sz w:val="20"/>
          <w:szCs w:val="20"/>
        </w:rPr>
        <w:t xml:space="preserve">.2021год составило – </w:t>
      </w:r>
      <w:r w:rsidR="00383B9E">
        <w:rPr>
          <w:bCs/>
          <w:sz w:val="20"/>
          <w:szCs w:val="20"/>
        </w:rPr>
        <w:t>3 653 508,34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руб. или </w:t>
      </w:r>
      <w:r w:rsidR="00383B9E">
        <w:rPr>
          <w:sz w:val="20"/>
          <w:szCs w:val="20"/>
        </w:rPr>
        <w:t>64,31</w:t>
      </w:r>
      <w:r>
        <w:rPr>
          <w:sz w:val="20"/>
          <w:szCs w:val="20"/>
        </w:rPr>
        <w:t xml:space="preserve"> % к бюджетным ассигнованиям в соответствии с уточненной бюджетной росписью на 2021год (5080338,26руб.</w:t>
      </w:r>
      <w:r>
        <w:rPr>
          <w:b/>
          <w:bCs/>
          <w:color w:val="000000"/>
          <w:sz w:val="20"/>
          <w:szCs w:val="20"/>
        </w:rPr>
        <w:t>)</w:t>
      </w: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Исполнение расходов бюджета</w:t>
      </w:r>
      <w:r w:rsidR="00383B9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  МО СП </w:t>
      </w:r>
      <w:proofErr w:type="gramStart"/>
      <w:r>
        <w:rPr>
          <w:bCs/>
          <w:color w:val="000000"/>
          <w:sz w:val="20"/>
          <w:szCs w:val="20"/>
        </w:rPr>
        <w:t>« Деревня</w:t>
      </w:r>
      <w:proofErr w:type="gramEnd"/>
      <w:r w:rsidR="00383B9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 Высокое » </w:t>
      </w:r>
      <w:r w:rsidR="00383B9E">
        <w:rPr>
          <w:bCs/>
          <w:color w:val="000000"/>
          <w:sz w:val="20"/>
          <w:szCs w:val="20"/>
        </w:rPr>
        <w:t xml:space="preserve">за 9 месяцев </w:t>
      </w:r>
      <w:r w:rsidR="00383B9E">
        <w:rPr>
          <w:sz w:val="20"/>
          <w:szCs w:val="20"/>
        </w:rPr>
        <w:t xml:space="preserve">   </w:t>
      </w:r>
      <w:r>
        <w:rPr>
          <w:bCs/>
          <w:color w:val="000000"/>
          <w:sz w:val="20"/>
          <w:szCs w:val="20"/>
        </w:rPr>
        <w:t xml:space="preserve">2021года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8A5104" w:rsidRDefault="008A5104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5156"/>
        <w:gridCol w:w="645"/>
        <w:gridCol w:w="1358"/>
        <w:gridCol w:w="1945"/>
        <w:gridCol w:w="656"/>
      </w:tblGrid>
      <w:tr w:rsidR="008A5104" w:rsidTr="00EA0849">
        <w:trPr>
          <w:trHeight w:val="23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8A51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5104" w:rsidTr="00EA0849">
        <w:trPr>
          <w:trHeight w:val="25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A5104" w:rsidRDefault="00FF2C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8A5104" w:rsidTr="00EA0849">
        <w:tc>
          <w:tcPr>
            <w:tcW w:w="51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textDirection w:val="btLr"/>
            <w:vAlign w:val="center"/>
          </w:tcPr>
          <w:p w:rsidR="008A5104" w:rsidRDefault="00FF2CFB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3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6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3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FF2C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2 701</w:t>
            </w:r>
            <w:r w:rsidR="00FF2CFB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1 488 384,01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70,64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13 084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20,70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 w:rsidP="00383B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  <w:r w:rsidR="00383B9E">
              <w:rPr>
                <w:color w:val="000000"/>
                <w:sz w:val="20"/>
                <w:szCs w:val="20"/>
              </w:rPr>
              <w:t xml:space="preserve">5 </w:t>
            </w:r>
            <w:r>
              <w:rPr>
                <w:color w:val="000000"/>
                <w:sz w:val="20"/>
                <w:szCs w:val="20"/>
              </w:rPr>
              <w:t>5</w:t>
            </w:r>
            <w:r w:rsidR="00383B9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220 892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383B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60,43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515486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16 5 061,26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32,02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 w:rsidP="00383B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</w:t>
            </w:r>
            <w:r w:rsidR="00383B9E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 xml:space="preserve"> 583,26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541 986,07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45,03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>
            <w:pPr>
              <w:jc w:val="right"/>
              <w:rPr>
                <w:sz w:val="20"/>
                <w:szCs w:val="20"/>
              </w:rPr>
            </w:pPr>
          </w:p>
        </w:tc>
      </w:tr>
      <w:tr w:rsidR="008A5104" w:rsidTr="00EA0849">
        <w:trPr>
          <w:trHeight w:val="70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,кинематография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764509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573 381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FF2CF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FF2CFB">
              <w:rPr>
                <w:sz w:val="20"/>
                <w:szCs w:val="20"/>
              </w:rPr>
              <w:t>0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  <w:p w:rsidR="008A5104" w:rsidRDefault="008A510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24 720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68,67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26 000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600 000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600 000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A5104" w:rsidTr="00EA0849">
        <w:trPr>
          <w:trHeight w:val="23"/>
        </w:trPr>
        <w:tc>
          <w:tcPr>
            <w:tcW w:w="515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5 681 298,26</w:t>
            </w:r>
          </w:p>
        </w:tc>
        <w:tc>
          <w:tcPr>
            <w:tcW w:w="194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3 653 508,34</w:t>
            </w:r>
          </w:p>
        </w:tc>
        <w:tc>
          <w:tcPr>
            <w:tcW w:w="656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EA084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64,31</w:t>
            </w:r>
          </w:p>
        </w:tc>
      </w:tr>
    </w:tbl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0"/>
          <w:szCs w:val="20"/>
        </w:rPr>
        <w:t xml:space="preserve">МО СП </w:t>
      </w:r>
      <w:proofErr w:type="gramStart"/>
      <w:r>
        <w:rPr>
          <w:b/>
          <w:bCs/>
          <w:color w:val="000000"/>
          <w:sz w:val="20"/>
          <w:szCs w:val="20"/>
        </w:rPr>
        <w:t>«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Деревня</w:t>
      </w:r>
      <w:proofErr w:type="gramEnd"/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Высокое»</w:t>
      </w:r>
      <w:r>
        <w:rPr>
          <w:b/>
          <w:sz w:val="20"/>
          <w:szCs w:val="20"/>
        </w:rPr>
        <w:t xml:space="preserve"> </w:t>
      </w:r>
      <w:r w:rsidR="00EA0849">
        <w:rPr>
          <w:bCs/>
          <w:color w:val="000000"/>
          <w:sz w:val="20"/>
          <w:szCs w:val="20"/>
        </w:rPr>
        <w:t xml:space="preserve">за 9 месяцев </w:t>
      </w:r>
      <w:r w:rsidR="00EA0849">
        <w:rPr>
          <w:sz w:val="20"/>
          <w:szCs w:val="20"/>
        </w:rPr>
        <w:t xml:space="preserve">   </w:t>
      </w:r>
      <w:r>
        <w:rPr>
          <w:b/>
          <w:sz w:val="20"/>
          <w:szCs w:val="20"/>
        </w:rPr>
        <w:t>2021года.</w:t>
      </w:r>
    </w:p>
    <w:p w:rsidR="008A5104" w:rsidRDefault="008A5104">
      <w:pPr>
        <w:pStyle w:val="ConsPlusNormal"/>
        <w:ind w:firstLine="540"/>
        <w:jc w:val="both"/>
        <w:rPr>
          <w:sz w:val="20"/>
          <w:szCs w:val="20"/>
        </w:rPr>
      </w:pPr>
    </w:p>
    <w:p w:rsidR="008A5104" w:rsidRDefault="00FF2CFB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</w:t>
      </w:r>
      <w:r w:rsidR="00EA0849">
        <w:rPr>
          <w:bCs/>
          <w:color w:val="000000"/>
          <w:sz w:val="20"/>
          <w:szCs w:val="20"/>
        </w:rPr>
        <w:t xml:space="preserve">за 9 </w:t>
      </w:r>
      <w:proofErr w:type="gramStart"/>
      <w:r w:rsidR="00EA0849">
        <w:rPr>
          <w:bCs/>
          <w:color w:val="000000"/>
          <w:sz w:val="20"/>
          <w:szCs w:val="20"/>
        </w:rPr>
        <w:t>месяцев</w:t>
      </w:r>
      <w:r>
        <w:rPr>
          <w:sz w:val="20"/>
          <w:szCs w:val="20"/>
        </w:rPr>
        <w:t xml:space="preserve">  2021</w:t>
      </w:r>
      <w:proofErr w:type="gramEnd"/>
      <w:r>
        <w:rPr>
          <w:sz w:val="20"/>
          <w:szCs w:val="20"/>
        </w:rPr>
        <w:t xml:space="preserve">года бюджет исполнен с профицитом </w:t>
      </w:r>
      <w:r>
        <w:rPr>
          <w:bCs/>
          <w:sz w:val="20"/>
          <w:szCs w:val="20"/>
        </w:rPr>
        <w:t xml:space="preserve">    1 </w:t>
      </w:r>
      <w:r w:rsidR="00EA0849">
        <w:rPr>
          <w:bCs/>
          <w:sz w:val="20"/>
          <w:szCs w:val="20"/>
        </w:rPr>
        <w:t>024</w:t>
      </w:r>
      <w:r>
        <w:rPr>
          <w:bCs/>
          <w:sz w:val="20"/>
          <w:szCs w:val="20"/>
        </w:rPr>
        <w:t xml:space="preserve"> </w:t>
      </w:r>
      <w:r w:rsidR="00EA0849">
        <w:rPr>
          <w:bCs/>
          <w:sz w:val="20"/>
          <w:szCs w:val="20"/>
        </w:rPr>
        <w:t>099</w:t>
      </w:r>
      <w:r>
        <w:rPr>
          <w:bCs/>
          <w:sz w:val="20"/>
          <w:szCs w:val="20"/>
        </w:rPr>
        <w:t>,</w:t>
      </w:r>
      <w:r w:rsidR="00EA0849">
        <w:rPr>
          <w:bCs/>
          <w:sz w:val="20"/>
          <w:szCs w:val="20"/>
        </w:rPr>
        <w:t>71</w:t>
      </w:r>
      <w:r>
        <w:rPr>
          <w:sz w:val="20"/>
          <w:szCs w:val="20"/>
        </w:rPr>
        <w:t>рублей.</w:t>
      </w:r>
    </w:p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5845"/>
        <w:gridCol w:w="1821"/>
        <w:gridCol w:w="1824"/>
      </w:tblGrid>
      <w:tr w:rsidR="008A5104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FF2C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8A5104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5104" w:rsidRDefault="008A5104"/>
        </w:tc>
      </w:tr>
      <w:tr w:rsidR="008A5104">
        <w:trPr>
          <w:trHeight w:val="23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8A51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8A51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A5104">
        <w:trPr>
          <w:trHeight w:val="230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A5104">
        <w:trPr>
          <w:trHeight w:val="276"/>
        </w:trPr>
        <w:tc>
          <w:tcPr>
            <w:tcW w:w="5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</w:tr>
      <w:tr w:rsidR="008A5104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8A5104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FF2C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8A51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A5104" w:rsidRDefault="00EA0849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1 024 099,71</w:t>
            </w:r>
          </w:p>
        </w:tc>
      </w:tr>
    </w:tbl>
    <w:p w:rsidR="008A5104" w:rsidRDefault="008A510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8A5104" w:rsidRDefault="008A5104">
      <w:pPr>
        <w:ind w:firstLine="540"/>
        <w:jc w:val="center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8A5104" w:rsidRDefault="008A5104">
      <w:pPr>
        <w:ind w:firstLine="540"/>
        <w:jc w:val="both"/>
        <w:rPr>
          <w:color w:val="000000"/>
          <w:sz w:val="20"/>
          <w:szCs w:val="20"/>
        </w:rPr>
      </w:pPr>
    </w:p>
    <w:tbl>
      <w:tblPr>
        <w:tblW w:w="0" w:type="auto"/>
        <w:tblInd w:w="-14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6360"/>
        <w:gridCol w:w="1474"/>
        <w:gridCol w:w="1406"/>
        <w:gridCol w:w="730"/>
      </w:tblGrid>
      <w:tr w:rsidR="008A5104">
        <w:trPr>
          <w:trHeight w:val="23"/>
        </w:trPr>
        <w:tc>
          <w:tcPr>
            <w:tcW w:w="63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Бюджетные ассигнования в соответствии с уточненной </w:t>
            </w:r>
            <w:r>
              <w:rPr>
                <w:color w:val="000000"/>
                <w:sz w:val="20"/>
                <w:szCs w:val="20"/>
              </w:rPr>
              <w:lastRenderedPageBreak/>
              <w:t>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Исполнено</w:t>
            </w:r>
          </w:p>
        </w:tc>
      </w:tr>
      <w:tr w:rsidR="008A5104">
        <w:trPr>
          <w:trHeight w:val="23"/>
        </w:trPr>
        <w:tc>
          <w:tcPr>
            <w:tcW w:w="63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4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8A5104"/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A5104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A5104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Деревня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A5104" w:rsidRDefault="00FF2C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8A5104" w:rsidRDefault="008A5104">
      <w:pPr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8A5104" w:rsidRDefault="008A5104">
      <w:pPr>
        <w:ind w:firstLine="540"/>
        <w:jc w:val="both"/>
        <w:rPr>
          <w:b/>
          <w:sz w:val="20"/>
          <w:szCs w:val="20"/>
        </w:rPr>
      </w:pP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>Проведенным анализом соответствия нормативно-правовой основы</w:t>
      </w:r>
      <w:r w:rsidR="007366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 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</w:t>
      </w:r>
      <w:proofErr w:type="gramStart"/>
      <w:r>
        <w:rPr>
          <w:rFonts w:ascii="Times New Roman" w:hAnsi="Times New Roman" w:cs="Times New Roman"/>
        </w:rPr>
        <w:t xml:space="preserve">бюджета </w:t>
      </w:r>
      <w:r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</w:t>
      </w:r>
      <w:r w:rsidR="00736636">
        <w:rPr>
          <w:rFonts w:ascii="Times New Roman" w:hAnsi="Times New Roman" w:cs="Times New Roman"/>
          <w:color w:val="000000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</w:rPr>
        <w:t xml:space="preserve">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8A5104" w:rsidRDefault="00FF2CF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Отчет и иные документы, подлежащие представлению в КСО, представлены </w:t>
      </w:r>
      <w:r w:rsidR="007850AC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</w:t>
      </w:r>
      <w:r w:rsidR="00736636">
        <w:rPr>
          <w:rFonts w:ascii="Times New Roman" w:hAnsi="Times New Roman" w:cs="Times New Roman"/>
        </w:rPr>
        <w:t>октября</w:t>
      </w:r>
      <w:r>
        <w:rPr>
          <w:rFonts w:ascii="Times New Roman" w:hAnsi="Times New Roman" w:cs="Times New Roman"/>
        </w:rPr>
        <w:t xml:space="preserve"> 2021 года, или в срок представления Отчета для подготовки заключения на него.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</w:t>
      </w:r>
      <w:r w:rsidR="007366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Постановления </w:t>
      </w:r>
      <w:proofErr w:type="gramStart"/>
      <w:r w:rsidR="00736636">
        <w:rPr>
          <w:sz w:val="20"/>
          <w:szCs w:val="20"/>
        </w:rPr>
        <w:t>« Об</w:t>
      </w:r>
      <w:proofErr w:type="gramEnd"/>
      <w:r>
        <w:rPr>
          <w:sz w:val="20"/>
          <w:szCs w:val="20"/>
        </w:rPr>
        <w:t xml:space="preserve"> исполнении бю</w:t>
      </w:r>
      <w:r w:rsidR="00736636">
        <w:rPr>
          <w:sz w:val="20"/>
          <w:szCs w:val="20"/>
        </w:rPr>
        <w:t>джета муниципального образования</w:t>
      </w:r>
      <w:r>
        <w:rPr>
          <w:sz w:val="20"/>
          <w:szCs w:val="20"/>
        </w:rPr>
        <w:t xml:space="preserve"> за отчетный период</w:t>
      </w:r>
      <w:r w:rsidR="00736636">
        <w:rPr>
          <w:sz w:val="20"/>
          <w:szCs w:val="20"/>
        </w:rPr>
        <w:t>»</w:t>
      </w:r>
      <w:r>
        <w:rPr>
          <w:sz w:val="20"/>
          <w:szCs w:val="20"/>
        </w:rPr>
        <w:t xml:space="preserve"> тождественны показателям, отраженным в Отчете.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</w:t>
      </w:r>
      <w:r w:rsidR="007366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замечания отсутствуют. Фактов недостоверных отчетных данных и искажений бюджетной отчетности </w:t>
      </w:r>
      <w:r w:rsidR="00736636">
        <w:rPr>
          <w:bCs/>
          <w:color w:val="000000"/>
          <w:sz w:val="20"/>
          <w:szCs w:val="20"/>
        </w:rPr>
        <w:t xml:space="preserve">за 9 месяцев </w:t>
      </w:r>
      <w:r w:rsidR="0073663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2021года не установлено.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 Высокое</w:t>
      </w:r>
      <w:r w:rsidR="00736636" w:rsidRPr="007126D8">
        <w:rPr>
          <w:bCs/>
          <w:color w:val="000000"/>
          <w:sz w:val="20"/>
          <w:szCs w:val="20"/>
        </w:rPr>
        <w:t xml:space="preserve"> </w:t>
      </w:r>
      <w:r w:rsidR="00736636">
        <w:rPr>
          <w:bCs/>
          <w:color w:val="000000"/>
          <w:sz w:val="20"/>
          <w:szCs w:val="20"/>
        </w:rPr>
        <w:t xml:space="preserve">за 9 месяцев </w:t>
      </w:r>
      <w:r w:rsidR="00736636">
        <w:rPr>
          <w:sz w:val="20"/>
          <w:szCs w:val="20"/>
        </w:rPr>
        <w:t xml:space="preserve">   </w:t>
      </w:r>
      <w:r>
        <w:rPr>
          <w:bCs/>
          <w:sz w:val="20"/>
          <w:szCs w:val="20"/>
        </w:rPr>
        <w:t xml:space="preserve">2021года </w:t>
      </w:r>
      <w:r>
        <w:rPr>
          <w:sz w:val="20"/>
          <w:szCs w:val="20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8A5104">
      <w:pPr>
        <w:ind w:firstLine="540"/>
        <w:jc w:val="both"/>
        <w:rPr>
          <w:sz w:val="20"/>
          <w:szCs w:val="20"/>
        </w:rPr>
      </w:pP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8A5104" w:rsidRDefault="00FF2CFB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8A5104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135" w:rsidRDefault="008B6135">
      <w:r>
        <w:separator/>
      </w:r>
    </w:p>
  </w:endnote>
  <w:endnote w:type="continuationSeparator" w:id="0">
    <w:p w:rsidR="008B6135" w:rsidRDefault="008B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135" w:rsidRDefault="008B6135">
      <w:r>
        <w:separator/>
      </w:r>
    </w:p>
  </w:footnote>
  <w:footnote w:type="continuationSeparator" w:id="0">
    <w:p w:rsidR="008B6135" w:rsidRDefault="008B6135">
      <w:r>
        <w:continuationSeparator/>
      </w:r>
    </w:p>
  </w:footnote>
  <w:footnote w:id="1">
    <w:p w:rsidR="00102F5A" w:rsidRDefault="00102F5A">
      <w:pPr>
        <w:rPr>
          <w:sz w:val="18"/>
          <w:szCs w:val="18"/>
        </w:rPr>
      </w:pPr>
    </w:p>
    <w:p w:rsidR="008A5104" w:rsidRDefault="00102F5A">
      <w:pPr>
        <w:rPr>
          <w:bCs/>
          <w:sz w:val="18"/>
          <w:szCs w:val="18"/>
        </w:rPr>
      </w:pPr>
      <w:r>
        <w:rPr>
          <w:sz w:val="18"/>
          <w:szCs w:val="18"/>
        </w:rPr>
        <w:t xml:space="preserve">   1  </w:t>
      </w:r>
      <w:r w:rsidR="00FF2CFB">
        <w:rPr>
          <w:sz w:val="18"/>
          <w:szCs w:val="18"/>
        </w:rPr>
        <w:t xml:space="preserve"> </w:t>
      </w:r>
      <w:r w:rsidR="00FF2CFB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="00FF2CFB">
        <w:rPr>
          <w:sz w:val="18"/>
          <w:szCs w:val="18"/>
        </w:rPr>
        <w:t>(с изм. и доп.)</w:t>
      </w:r>
      <w:r w:rsidR="00FF2CFB">
        <w:rPr>
          <w:bCs/>
          <w:sz w:val="18"/>
          <w:szCs w:val="18"/>
        </w:rPr>
        <w:t>)</w:t>
      </w:r>
    </w:p>
    <w:p w:rsidR="008A5104" w:rsidRDefault="008A5104">
      <w:pPr>
        <w:pStyle w:val="ac"/>
      </w:pPr>
    </w:p>
  </w:footnote>
  <w:footnote w:id="2">
    <w:p w:rsidR="008A5104" w:rsidRDefault="00102F5A" w:rsidP="007126D8">
      <w:r>
        <w:rPr>
          <w:sz w:val="18"/>
          <w:szCs w:val="18"/>
        </w:rPr>
        <w:t>2</w:t>
      </w:r>
      <w:r w:rsidR="00FF2CFB">
        <w:rPr>
          <w:sz w:val="18"/>
          <w:szCs w:val="18"/>
        </w:rPr>
        <w:tab/>
        <w:t xml:space="preserve"> </w:t>
      </w:r>
      <w:r w:rsidR="00FF2CFB">
        <w:rPr>
          <w:bCs/>
          <w:sz w:val="18"/>
          <w:szCs w:val="18"/>
        </w:rPr>
        <w:t>Положение о бюджетном процессе в МО СП «Деревня Высокое»</w:t>
      </w:r>
      <w:r w:rsidR="00FF2CFB"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8A5104" w:rsidRDefault="008A5104"/>
    <w:p w:rsidR="008A5104" w:rsidRDefault="00102F5A">
      <w:pPr>
        <w:rPr>
          <w:sz w:val="18"/>
          <w:szCs w:val="18"/>
        </w:rPr>
      </w:pPr>
      <w:r>
        <w:rPr>
          <w:sz w:val="18"/>
          <w:szCs w:val="18"/>
        </w:rPr>
        <w:t>3</w:t>
      </w:r>
      <w:r w:rsidR="00FF2CFB">
        <w:rPr>
          <w:sz w:val="18"/>
          <w:szCs w:val="18"/>
        </w:rPr>
        <w:tab/>
        <w:t xml:space="preserve"> Положение о </w:t>
      </w:r>
      <w:proofErr w:type="spellStart"/>
      <w:r w:rsidR="00FF2CFB">
        <w:rPr>
          <w:sz w:val="18"/>
          <w:szCs w:val="18"/>
        </w:rPr>
        <w:t>Контрольно</w:t>
      </w:r>
      <w:proofErr w:type="spellEnd"/>
      <w:r w:rsidR="00FF2CFB"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30.08.2018г. №220.</w:t>
      </w:r>
    </w:p>
    <w:p w:rsidR="008A5104" w:rsidRDefault="008A5104">
      <w:pPr>
        <w:pStyle w:val="ac"/>
      </w:pPr>
    </w:p>
  </w:footnote>
  <w:footnote w:id="4">
    <w:p w:rsidR="008A5104" w:rsidRDefault="00FF2CFB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 w:rsidR="008A5104" w:rsidRDefault="008A5104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45AC6"/>
    <w:multiLevelType w:val="multilevel"/>
    <w:tmpl w:val="42DA0B7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B3A52A8"/>
    <w:multiLevelType w:val="multilevel"/>
    <w:tmpl w:val="61FED3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104"/>
    <w:rsid w:val="00036731"/>
    <w:rsid w:val="00102F5A"/>
    <w:rsid w:val="00383B9E"/>
    <w:rsid w:val="006A590F"/>
    <w:rsid w:val="007126D8"/>
    <w:rsid w:val="00736636"/>
    <w:rsid w:val="007850AC"/>
    <w:rsid w:val="008A5104"/>
    <w:rsid w:val="008B6135"/>
    <w:rsid w:val="00941CE0"/>
    <w:rsid w:val="00BD05BE"/>
    <w:rsid w:val="00EA084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DA00F"/>
  <w15:docId w15:val="{BFA13053-A601-4429-866F-D54A4E1C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overflowPunct w:val="0"/>
    </w:pPr>
    <w:rPr>
      <w:color w:val="00000A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ListLabel1">
    <w:name w:val="ListLabel 1"/>
    <w:rPr>
      <w:rFonts w:cs="Symbol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736636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6636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4409</TotalTime>
  <Pages>1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13</cp:revision>
  <cp:lastPrinted>2021-11-19T11:32:00Z</cp:lastPrinted>
  <dcterms:created xsi:type="dcterms:W3CDTF">2019-07-10T10:53:00Z</dcterms:created>
  <dcterms:modified xsi:type="dcterms:W3CDTF">2021-11-19T11:36:00Z</dcterms:modified>
  <dc:language>ru-RU</dc:language>
</cp:coreProperties>
</file>