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b/>
          <w:spacing w:val="40"/>
          <w:sz w:val="22"/>
          <w:szCs w:val="22"/>
        </w:rPr>
      </w:pPr>
      <w:r>
        <w:rPr>
          <w:b/>
          <w:spacing w:val="40"/>
          <w:sz w:val="22"/>
          <w:szCs w:val="22"/>
        </w:rPr>
        <w:t>РОССИЙСКАЯ ФЕДЕРАЦИЯ</w:t>
      </w:r>
    </w:p>
    <w:p>
      <w:pPr>
        <w:pStyle w:val="Normal"/>
        <w:jc w:val="center"/>
        <w:rPr>
          <w:b/>
          <w:spacing w:val="40"/>
          <w:sz w:val="22"/>
          <w:szCs w:val="22"/>
        </w:rPr>
      </w:pPr>
      <w:r>
        <w:rPr>
          <w:b/>
          <w:spacing w:val="40"/>
          <w:sz w:val="22"/>
          <w:szCs w:val="22"/>
        </w:rPr>
        <w:t>КАЛУЖСКАЯ ОБЛАСТЬ</w:t>
      </w:r>
    </w:p>
    <w:p>
      <w:pPr>
        <w:pStyle w:val="Normal"/>
        <w:jc w:val="center"/>
        <w:rPr>
          <w:b/>
          <w:spacing w:val="40"/>
          <w:sz w:val="22"/>
          <w:szCs w:val="22"/>
        </w:rPr>
      </w:pPr>
      <w:r>
        <w:rPr>
          <w:b/>
          <w:spacing w:val="40"/>
          <w:sz w:val="22"/>
          <w:szCs w:val="22"/>
        </w:rPr>
        <w:t>КОНТРОЛЬНО-СЧЁТНЫЙ ОРГАН</w:t>
      </w:r>
    </w:p>
    <w:tbl>
      <w:tblPr>
        <w:jc w:val="left"/>
        <w:tblInd w:w="0" w:type="dxa"/>
        <w:tblBorders>
          <w:top w:val="nil"/>
          <w:left w:val="nil"/>
          <w:bottom w:val="double" w:sz="4" w:space="0" w:color="000001"/>
          <w:insideH w:val="double" w:sz="4" w:space="0" w:color="000001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0"/>
        <w:gridCol w:w="4808"/>
      </w:tblGrid>
      <w:tr>
        <w:trPr>
          <w:trHeight w:val="186" w:hRule="atLeast"/>
          <w:cantSplit w:val="false"/>
        </w:trPr>
        <w:tc>
          <w:tcPr>
            <w:tcW w:w="5180" w:type="dxa"/>
            <w:tcBorders>
              <w:top w:val="nil"/>
              <w:left w:val="nil"/>
              <w:bottom w:val="double" w:sz="4" w:space="0" w:color="000001"/>
              <w:insideH w:val="double" w:sz="4" w:space="0" w:color="000001"/>
              <w:right w:val="nil"/>
              <w:insideV w:val="nil"/>
            </w:tcBorders>
            <w:shd w:fill="FFFFFF" w:val="clear"/>
          </w:tcPr>
          <w:p>
            <w:pPr>
              <w:pStyle w:val="Normal"/>
              <w:tabs>
                <w:tab w:val="left" w:pos="1719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249500, Калужская область, </w:t>
            </w:r>
          </w:p>
          <w:p>
            <w:pPr>
              <w:pStyle w:val="Normal"/>
              <w:tabs>
                <w:tab w:val="left" w:pos="1719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1"/>
              <w:insideH w:val="double" w:sz="4" w:space="0" w:color="000001"/>
              <w:right w:val="nil"/>
              <w:insideV w:val="nil"/>
            </w:tcBorders>
            <w:shd w:fill="FFFFFF" w:val="clear"/>
          </w:tcPr>
          <w:p>
            <w:pPr>
              <w:pStyle w:val="Normal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(48457) 2-16-66</w:t>
            </w:r>
          </w:p>
          <w:p>
            <w:pPr>
              <w:pStyle w:val="Normal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86" w:hRule="atLeast"/>
          <w:cantSplit w:val="false"/>
        </w:trPr>
        <w:tc>
          <w:tcPr>
            <w:tcW w:w="5180" w:type="dxa"/>
            <w:tcBorders>
              <w:top w:val="doub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</w:tcPr>
          <w:p>
            <w:pPr>
              <w:pStyle w:val="Normal"/>
              <w:tabs>
                <w:tab w:val="left" w:pos="1719" w:leader="none"/>
              </w:tabs>
              <w:rPr>
                <w:sz w:val="22"/>
                <w:szCs w:val="22"/>
                <w:shd w:fill="FFFF00" w:val="clear"/>
              </w:rPr>
            </w:pPr>
            <w:r>
              <w:rPr>
                <w:sz w:val="22"/>
                <w:szCs w:val="22"/>
                <w:shd w:fill="FFFF00" w:val="clear"/>
              </w:rPr>
            </w:r>
          </w:p>
          <w:p>
            <w:pPr>
              <w:pStyle w:val="Normal"/>
              <w:tabs>
                <w:tab w:val="left" w:pos="1719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22.07.2021г.</w:t>
            </w:r>
          </w:p>
          <w:p>
            <w:pPr>
              <w:pStyle w:val="Normal"/>
              <w:tabs>
                <w:tab w:val="left" w:pos="1719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tabs>
                <w:tab w:val="left" w:pos="1719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4808" w:type="dxa"/>
            <w:tcBorders>
              <w:top w:val="double" w:sz="4" w:space="0" w:color="000001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</w:tcPr>
          <w:p>
            <w:pPr>
              <w:pStyle w:val="Normal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jc w:val="center"/>
        <w:rPr>
          <w:b/>
          <w:spacing w:val="40"/>
          <w:sz w:val="22"/>
          <w:szCs w:val="22"/>
        </w:rPr>
      </w:pPr>
      <w:r>
        <w:rPr>
          <w:b/>
          <w:spacing w:val="40"/>
          <w:sz w:val="22"/>
          <w:szCs w:val="22"/>
        </w:rPr>
        <w:t xml:space="preserve">муниципального района «Куйбышевский район» 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center"/>
        <w:rPr>
          <w:b/>
          <w:spacing w:val="52"/>
          <w:sz w:val="22"/>
          <w:szCs w:val="22"/>
        </w:rPr>
      </w:pPr>
      <w:r>
        <w:rPr>
          <w:b/>
          <w:spacing w:val="52"/>
          <w:sz w:val="22"/>
          <w:szCs w:val="22"/>
        </w:rPr>
        <w:t>ЗАКЛЮЧЕНИЕ</w:t>
      </w:r>
    </w:p>
    <w:p>
      <w:pPr>
        <w:pStyle w:val="Normal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на отчет об исполнении бюджета </w:t>
      </w:r>
    </w:p>
    <w:p>
      <w:pPr>
        <w:pStyle w:val="Normal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муниципального образования сельского поселения « Село Жерелево»</w:t>
      </w:r>
    </w:p>
    <w:p>
      <w:pPr>
        <w:pStyle w:val="Normal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за 1 полугодие 2021 года</w:t>
      </w:r>
    </w:p>
    <w:p>
      <w:pPr>
        <w:pStyle w:val="Normal"/>
        <w:ind w:left="0" w:right="0" w:firstLine="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ind w:left="0" w:right="0" w:firstLine="54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Заключение на отчет об исполнении бюджета муниципального образования сельского поселения « Село Жерелево»  за 1 полугодие 2021 года , подготовлено Контрольно - счетным органом муниципального района «Куйбышевский район» (далее - КСО) в соответствии с требованиями </w:t>
      </w:r>
      <w:hyperlink r:id="rId2">
        <w:r>
          <w:rPr>
            <w:rStyle w:val="Style14"/>
            <w:bCs/>
            <w:color w:val="000000"/>
            <w:sz w:val="22"/>
            <w:szCs w:val="22"/>
            <w:u w:val="none"/>
          </w:rPr>
          <w:t>ст. 157, 264.4</w:t>
        </w:r>
      </w:hyperlink>
      <w:r>
        <w:rPr>
          <w:bCs/>
          <w:sz w:val="22"/>
          <w:szCs w:val="22"/>
        </w:rPr>
        <w:t xml:space="preserve"> Бюджетного кодекса Российской Федерации</w:t>
      </w:r>
      <w:r>
        <w:rPr>
          <w:rStyle w:val="Style16"/>
          <w:bCs/>
          <w:sz w:val="22"/>
          <w:szCs w:val="22"/>
        </w:rPr>
        <w:footnoteReference w:id="2"/>
      </w:r>
      <w:r>
        <w:rPr>
          <w:bCs/>
          <w:sz w:val="22"/>
          <w:szCs w:val="22"/>
        </w:rPr>
        <w:t xml:space="preserve">, Положения о бюджетном процессе в МО СП «Село Жерелево» </w:t>
      </w:r>
      <w:r>
        <w:rPr>
          <w:rStyle w:val="Style16"/>
          <w:bCs/>
          <w:sz w:val="22"/>
          <w:szCs w:val="22"/>
        </w:rPr>
        <w:footnoteReference w:id="3"/>
      </w:r>
      <w:r>
        <w:rPr>
          <w:sz w:val="22"/>
          <w:szCs w:val="22"/>
        </w:rPr>
        <w:t xml:space="preserve">  , п. 1.3 ч.1 ст.8 Положения о Контрольно - счетном органе муниципального района «</w:t>
      </w:r>
      <w:r>
        <w:rPr>
          <w:bCs/>
          <w:sz w:val="22"/>
          <w:szCs w:val="22"/>
        </w:rPr>
        <w:t>Куйбышевский</w:t>
      </w:r>
      <w:r>
        <w:rPr>
          <w:sz w:val="22"/>
          <w:szCs w:val="22"/>
        </w:rPr>
        <w:t xml:space="preserve"> район»</w:t>
      </w:r>
      <w:r>
        <w:rPr>
          <w:rStyle w:val="Style16"/>
          <w:sz w:val="22"/>
          <w:szCs w:val="22"/>
        </w:rPr>
        <w:footnoteReference w:id="4"/>
      </w:r>
      <w:r>
        <w:rPr>
          <w:sz w:val="22"/>
          <w:szCs w:val="22"/>
        </w:rPr>
        <w:t>, Планом работы КСО МР «</w:t>
      </w:r>
      <w:r>
        <w:rPr>
          <w:bCs/>
          <w:sz w:val="22"/>
          <w:szCs w:val="22"/>
        </w:rPr>
        <w:t>Куйбышевский</w:t>
      </w:r>
      <w:r>
        <w:rPr>
          <w:sz w:val="22"/>
          <w:szCs w:val="22"/>
        </w:rPr>
        <w:t xml:space="preserve"> район» на 2021год.</w:t>
      </w:r>
    </w:p>
    <w:p>
      <w:pPr>
        <w:pStyle w:val="Normal"/>
        <w:ind w:left="0" w:right="0"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ind w:left="0" w:right="0"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Целями проведения внешней проверки </w:t>
      </w:r>
      <w:r>
        <w:rPr>
          <w:sz w:val="22"/>
          <w:szCs w:val="22"/>
        </w:rPr>
        <w:t>являются</w:t>
      </w:r>
      <w:r>
        <w:rPr>
          <w:b/>
          <w:sz w:val="22"/>
          <w:szCs w:val="22"/>
        </w:rPr>
        <w:t>:</w:t>
      </w:r>
      <w:r>
        <w:rPr>
          <w:sz w:val="22"/>
          <w:szCs w:val="22"/>
        </w:rPr>
        <w:t xml:space="preserve"> </w:t>
      </w:r>
    </w:p>
    <w:p>
      <w:pPr>
        <w:pStyle w:val="Normal"/>
        <w:ind w:left="0" w:right="0" w:firstLine="540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- подтверждение полноты и достоверности, данных отчета об исполнении бюджета </w:t>
      </w:r>
      <w:r>
        <w:rPr>
          <w:bCs/>
          <w:sz w:val="22"/>
          <w:szCs w:val="22"/>
        </w:rPr>
        <w:t>МО СП «Село Жерелево» за 1 полугодие 2021года (далее - Отчет);</w:t>
      </w:r>
    </w:p>
    <w:p>
      <w:pPr>
        <w:pStyle w:val="Normal"/>
        <w:ind w:left="0" w:right="0" w:firstLine="540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- оценка соблюдения бюджетного законодательства при осуществлении бюджетного процесса в </w:t>
      </w:r>
      <w:r>
        <w:rPr>
          <w:bCs/>
          <w:sz w:val="22"/>
          <w:szCs w:val="22"/>
        </w:rPr>
        <w:t>МО СП «Село Жерелево»;</w:t>
      </w:r>
    </w:p>
    <w:p>
      <w:pPr>
        <w:pStyle w:val="Normal"/>
        <w:ind w:left="0" w:right="0"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общая характеристика исполнения бюджета за 1 полугодие 2021года;</w:t>
      </w:r>
    </w:p>
    <w:p>
      <w:pPr>
        <w:pStyle w:val="Normal"/>
        <w:ind w:left="0" w:right="0"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исполнение доходной части бюджета;</w:t>
      </w:r>
    </w:p>
    <w:p>
      <w:pPr>
        <w:pStyle w:val="Normal"/>
        <w:ind w:left="0" w:right="0"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исполнение расходной части бюджета;</w:t>
      </w:r>
    </w:p>
    <w:p>
      <w:pPr>
        <w:pStyle w:val="Normal"/>
        <w:ind w:left="0" w:right="0"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исполнение программной части бюджета;</w:t>
      </w:r>
    </w:p>
    <w:p>
      <w:pPr>
        <w:pStyle w:val="Normal"/>
        <w:ind w:left="0" w:righ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оценка уровня исполнения показателей, утвержденных решением о бюджете </w:t>
      </w:r>
      <w:r>
        <w:rPr>
          <w:bCs/>
          <w:sz w:val="22"/>
          <w:szCs w:val="22"/>
        </w:rPr>
        <w:t>МО СП «Село Жерелево»</w:t>
      </w:r>
      <w:r>
        <w:rPr>
          <w:sz w:val="22"/>
          <w:szCs w:val="22"/>
        </w:rPr>
        <w:t>на 2021 финансовый год.</w:t>
      </w:r>
    </w:p>
    <w:p>
      <w:pPr>
        <w:pStyle w:val="ConsPlusNormal"/>
        <w:ind w:left="0" w:right="0"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ConsPlusNormal"/>
        <w:ind w:left="0" w:right="0"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Предметом </w:t>
      </w:r>
      <w:r>
        <w:rPr>
          <w:sz w:val="22"/>
          <w:szCs w:val="22"/>
        </w:rPr>
        <w:t xml:space="preserve">внешней камеральной проверки (далее - Проверки) являются: </w:t>
      </w:r>
    </w:p>
    <w:p>
      <w:pPr>
        <w:pStyle w:val="ConsPlusNormal"/>
        <w:ind w:left="0" w:righ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>- Отчет;</w:t>
      </w:r>
    </w:p>
    <w:p>
      <w:pPr>
        <w:pStyle w:val="ConsPlusNormal"/>
        <w:ind w:left="0" w:right="0" w:firstLine="54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ConsPlusNormal"/>
        <w:ind w:left="0" w:right="0"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Объектом внешней проверки</w:t>
      </w:r>
      <w:r>
        <w:rPr>
          <w:sz w:val="22"/>
          <w:szCs w:val="22"/>
        </w:rPr>
        <w:t xml:space="preserve"> является: </w:t>
      </w:r>
    </w:p>
    <w:p>
      <w:pPr>
        <w:pStyle w:val="Normal"/>
        <w:ind w:left="0" w:right="0" w:firstLine="540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bCs/>
          <w:sz w:val="22"/>
          <w:szCs w:val="22"/>
        </w:rPr>
        <w:t>администрация МО СП « Село Жерелево»</w:t>
      </w:r>
    </w:p>
    <w:p>
      <w:pPr>
        <w:pStyle w:val="Normal"/>
        <w:tabs>
          <w:tab w:val="left" w:pos="3813" w:leader="none"/>
        </w:tabs>
        <w:ind w:left="0" w:righ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>
      <w:pPr>
        <w:pStyle w:val="Normal"/>
        <w:ind w:left="0" w:righ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Внешняя проверка отчета проводилась в форме камеральной проверки. </w:t>
      </w:r>
    </w:p>
    <w:p>
      <w:pPr>
        <w:pStyle w:val="Normal"/>
        <w:ind w:left="0" w:right="0"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ind w:left="0" w:right="0"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>Правовую основу</w:t>
      </w:r>
      <w:r>
        <w:rPr>
          <w:sz w:val="22"/>
          <w:szCs w:val="22"/>
        </w:rPr>
        <w:t xml:space="preserve"> проведения Проверки Отчета составляют: </w:t>
      </w:r>
    </w:p>
    <w:p>
      <w:pPr>
        <w:pStyle w:val="Normal"/>
        <w:ind w:left="0" w:righ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Бюджетный кодекс Российской Федерации; </w:t>
      </w:r>
    </w:p>
    <w:p>
      <w:pPr>
        <w:pStyle w:val="Normal"/>
        <w:ind w:left="0" w:righ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Устав </w:t>
      </w:r>
      <w:r>
        <w:rPr>
          <w:bCs/>
          <w:sz w:val="22"/>
          <w:szCs w:val="22"/>
        </w:rPr>
        <w:t>МО СП «Село Жерелево»</w:t>
      </w:r>
      <w:r>
        <w:rPr>
          <w:sz w:val="22"/>
          <w:szCs w:val="22"/>
        </w:rPr>
        <w:t xml:space="preserve">; </w:t>
      </w:r>
    </w:p>
    <w:p>
      <w:pPr>
        <w:pStyle w:val="Normal"/>
        <w:ind w:left="0" w:righ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Положение о бюджетном процессе в </w:t>
      </w:r>
      <w:r>
        <w:rPr>
          <w:bCs/>
          <w:sz w:val="22"/>
          <w:szCs w:val="22"/>
        </w:rPr>
        <w:t>МО СП «Село Жерелево»</w:t>
      </w:r>
      <w:r>
        <w:rPr>
          <w:sz w:val="22"/>
          <w:szCs w:val="22"/>
        </w:rPr>
        <w:t>;</w:t>
      </w:r>
    </w:p>
    <w:p>
      <w:pPr>
        <w:pStyle w:val="Normal"/>
        <w:ind w:left="0" w:righ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Решение Сельской Думы  </w:t>
      </w:r>
      <w:r>
        <w:rPr>
          <w:bCs/>
          <w:sz w:val="22"/>
          <w:szCs w:val="22"/>
        </w:rPr>
        <w:t xml:space="preserve">МО СП «Село Жерелево» </w:t>
      </w:r>
      <w:r>
        <w:rPr>
          <w:sz w:val="22"/>
          <w:szCs w:val="22"/>
        </w:rPr>
        <w:t xml:space="preserve">«О бюджете </w:t>
      </w:r>
      <w:r>
        <w:rPr>
          <w:bCs/>
          <w:sz w:val="22"/>
          <w:szCs w:val="22"/>
        </w:rPr>
        <w:t>МО СП «Село Жерелево»</w:t>
      </w:r>
      <w:r>
        <w:rPr>
          <w:sz w:val="22"/>
          <w:szCs w:val="22"/>
        </w:rPr>
        <w:t xml:space="preserve"> №18 от25.12.2020 на 2021год и плановый период 2022-2023годов»;</w:t>
      </w:r>
    </w:p>
    <w:p>
      <w:pPr>
        <w:pStyle w:val="Normal"/>
        <w:ind w:left="0" w:righ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>- требования к порядку составления бюджетной отчетности (установленные Инструкцией № 191н</w:t>
      </w:r>
      <w:r>
        <w:rPr>
          <w:rStyle w:val="Style16"/>
          <w:sz w:val="22"/>
          <w:szCs w:val="22"/>
        </w:rPr>
        <w:footnoteReference w:id="5"/>
      </w:r>
      <w:r>
        <w:rPr>
          <w:sz w:val="22"/>
          <w:szCs w:val="22"/>
        </w:rPr>
        <w:t xml:space="preserve">) </w:t>
      </w:r>
      <w:r>
        <w:rPr>
          <w:rStyle w:val="Docaccesstitle"/>
          <w:sz w:val="22"/>
          <w:szCs w:val="22"/>
        </w:rPr>
        <w:t>(далее – Инструкция №191н)</w:t>
      </w:r>
      <w:r>
        <w:rPr>
          <w:sz w:val="22"/>
          <w:szCs w:val="22"/>
        </w:rPr>
        <w:t xml:space="preserve">; </w:t>
      </w:r>
    </w:p>
    <w:p>
      <w:pPr>
        <w:pStyle w:val="Normal"/>
        <w:ind w:left="0" w:righ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иные нормативные правовые акты, разъяснения уполномоченного органа по вопросам составления бюджетной отчетности. </w:t>
      </w:r>
    </w:p>
    <w:p>
      <w:pPr>
        <w:pStyle w:val="Normal"/>
        <w:ind w:left="0" w:right="0" w:firstLine="54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ConsPlusNormal"/>
        <w:ind w:left="0" w:right="0" w:firstLine="5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Задачи </w:t>
      </w:r>
      <w:r>
        <w:rPr>
          <w:sz w:val="22"/>
          <w:szCs w:val="22"/>
        </w:rPr>
        <w:t>Проверки Отчета:</w:t>
      </w:r>
    </w:p>
    <w:p>
      <w:pPr>
        <w:pStyle w:val="ConsPlusNormal"/>
        <w:ind w:left="0" w:righ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проверка соответствия нормативно-правовой основы </w:t>
      </w:r>
      <w:r>
        <w:rPr>
          <w:bCs/>
          <w:sz w:val="22"/>
          <w:szCs w:val="22"/>
        </w:rPr>
        <w:t xml:space="preserve">МО СП «Село Жерелево» </w:t>
      </w:r>
      <w:r>
        <w:rPr>
          <w:sz w:val="22"/>
          <w:szCs w:val="22"/>
        </w:rPr>
        <w:t>бюджетному законодательству федерального и регионального уровней;</w:t>
      </w:r>
    </w:p>
    <w:p>
      <w:pPr>
        <w:pStyle w:val="ConsPlusNormal"/>
        <w:ind w:left="0" w:righ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>- соответствие Отчета требованиям нормативных правовых актов по составу, содержанию и срокам представления;</w:t>
      </w:r>
    </w:p>
    <w:p>
      <w:pPr>
        <w:pStyle w:val="ConsPlusNormal"/>
        <w:ind w:left="0" w:righ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>
      <w:pPr>
        <w:pStyle w:val="ConsPlusNormal"/>
        <w:ind w:left="0" w:right="0" w:firstLine="540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- анализ исполнения бюджета </w:t>
      </w:r>
      <w:r>
        <w:rPr>
          <w:bCs/>
          <w:sz w:val="22"/>
          <w:szCs w:val="22"/>
        </w:rPr>
        <w:t>МО СП «Село Жерелево » за отчетный период по доходам;</w:t>
      </w:r>
    </w:p>
    <w:p>
      <w:pPr>
        <w:pStyle w:val="ConsPlusNormal"/>
        <w:ind w:left="0" w:right="0" w:firstLine="54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ConsPlusNormal"/>
        <w:ind w:left="0" w:righ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анализ исполнения бюджета </w:t>
      </w:r>
      <w:r>
        <w:rPr>
          <w:bCs/>
          <w:sz w:val="22"/>
          <w:szCs w:val="22"/>
        </w:rPr>
        <w:t>МО СП «Село Жерелево»</w:t>
      </w:r>
      <w:r>
        <w:rPr>
          <w:sz w:val="22"/>
          <w:szCs w:val="22"/>
        </w:rPr>
        <w:t xml:space="preserve"> за отчетный период по расходам;</w:t>
      </w:r>
    </w:p>
    <w:p>
      <w:pPr>
        <w:pStyle w:val="ConsPlusNormal"/>
        <w:ind w:left="0" w:righ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анализ исполнения источников внутреннего финансирования дефицита бюджета </w:t>
      </w:r>
      <w:r>
        <w:rPr>
          <w:bCs/>
          <w:sz w:val="22"/>
          <w:szCs w:val="22"/>
        </w:rPr>
        <w:t>МО СП «Село Жерелево»</w:t>
      </w:r>
      <w:r>
        <w:rPr>
          <w:sz w:val="22"/>
          <w:szCs w:val="22"/>
        </w:rPr>
        <w:t xml:space="preserve"> за 1полугодие 2021 года;</w:t>
      </w:r>
    </w:p>
    <w:p>
      <w:pPr>
        <w:pStyle w:val="ConsPlusNormal"/>
        <w:ind w:left="0" w:righ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анализ исполнения бюджета </w:t>
      </w:r>
      <w:r>
        <w:rPr>
          <w:bCs/>
          <w:sz w:val="22"/>
          <w:szCs w:val="22"/>
        </w:rPr>
        <w:t xml:space="preserve">МО СП «Село Жерелево» </w:t>
      </w:r>
      <w:r>
        <w:rPr>
          <w:sz w:val="22"/>
          <w:szCs w:val="22"/>
        </w:rPr>
        <w:t xml:space="preserve"> за отчетный период по целевым статьям (государственным программам и непрограммным направлениям деятельности) расходов бюджетов за 1 полугодие  2021года.</w:t>
      </w:r>
    </w:p>
    <w:p>
      <w:pPr>
        <w:pStyle w:val="Normal"/>
        <w:ind w:left="0" w:right="0" w:firstLine="54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ind w:left="0" w:right="0" w:firstLine="54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Общая часть</w:t>
      </w:r>
    </w:p>
    <w:p>
      <w:pPr>
        <w:pStyle w:val="Normal"/>
        <w:ind w:left="0" w:right="0" w:firstLine="54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2"/>
          <w:szCs w:val="22"/>
        </w:rPr>
      </w:pPr>
      <w:r>
        <w:rPr>
          <w:rFonts w:cs="Times New Roman" w:ascii="Times New Roman" w:hAnsi="Times New Roman"/>
          <w:b w:val="false"/>
          <w:color w:val="000000"/>
          <w:sz w:val="22"/>
          <w:szCs w:val="22"/>
        </w:rPr>
        <w:t>Согласно требованиям пункта 5 статьи 264.2 БК РФ отчет об исполнении местного бюджета за 1 квартал , 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2"/>
          <w:szCs w:val="22"/>
        </w:rPr>
      </w:pPr>
      <w:r>
        <w:rPr>
          <w:rFonts w:cs="Times New Roman" w:ascii="Times New Roman" w:hAnsi="Times New Roman"/>
          <w:b w:val="false"/>
          <w:sz w:val="22"/>
          <w:szCs w:val="22"/>
        </w:rPr>
        <w:t xml:space="preserve"> </w:t>
      </w:r>
      <w:r>
        <w:rPr>
          <w:rFonts w:cs="Times New Roman" w:ascii="Times New Roman" w:hAnsi="Times New Roman"/>
          <w:b w:val="false"/>
          <w:color w:val="000000"/>
          <w:sz w:val="22"/>
          <w:szCs w:val="22"/>
        </w:rPr>
        <w:t xml:space="preserve">Отчет об исполнении бюджета </w:t>
      </w:r>
      <w:r>
        <w:rPr>
          <w:rFonts w:cs="Times New Roman" w:ascii="Times New Roman" w:hAnsi="Times New Roman"/>
          <w:b w:val="false"/>
          <w:bCs/>
          <w:color w:val="000000"/>
          <w:sz w:val="22"/>
          <w:szCs w:val="22"/>
        </w:rPr>
        <w:t>МО СП «Село Жерелево»</w:t>
      </w:r>
      <w:r>
        <w:rPr>
          <w:rFonts w:cs="Times New Roman" w:ascii="Times New Roman" w:hAnsi="Times New Roman"/>
          <w:b w:val="false"/>
          <w:color w:val="000000"/>
          <w:sz w:val="22"/>
          <w:szCs w:val="22"/>
        </w:rPr>
        <w:t xml:space="preserve"> за 1полугодие 2021 года утвержден Постановлением Администрации  </w:t>
      </w:r>
      <w:r>
        <w:rPr>
          <w:rFonts w:cs="Times New Roman" w:ascii="Times New Roman" w:hAnsi="Times New Roman"/>
          <w:b w:val="false"/>
          <w:bCs/>
          <w:color w:val="000000"/>
          <w:sz w:val="22"/>
          <w:szCs w:val="22"/>
        </w:rPr>
        <w:t xml:space="preserve">МО СП «Село Жерелево» </w:t>
      </w:r>
      <w:r>
        <w:rPr>
          <w:rFonts w:cs="Times New Roman" w:ascii="Times New Roman" w:hAnsi="Times New Roman"/>
          <w:b w:val="false"/>
          <w:color w:val="000000"/>
          <w:sz w:val="22"/>
          <w:szCs w:val="22"/>
        </w:rPr>
        <w:t xml:space="preserve">№  23-п  от  12 июля 2021 г. и представлен в соответствии с Положением о бюджетном процессе в  </w:t>
      </w:r>
      <w:r>
        <w:rPr>
          <w:rFonts w:cs="Times New Roman" w:ascii="Times New Roman" w:hAnsi="Times New Roman"/>
          <w:b w:val="false"/>
          <w:bCs/>
          <w:color w:val="000000"/>
          <w:sz w:val="22"/>
          <w:szCs w:val="22"/>
        </w:rPr>
        <w:t xml:space="preserve">МО СП «Село Жерелево» </w:t>
      </w:r>
      <w:r>
        <w:rPr>
          <w:rFonts w:cs="Times New Roman" w:ascii="Times New Roman" w:hAnsi="Times New Roman"/>
          <w:b w:val="false"/>
          <w:color w:val="000000"/>
          <w:sz w:val="22"/>
          <w:szCs w:val="22"/>
        </w:rPr>
        <w:t xml:space="preserve">  в Контрольно-счетный орган в   составе:</w:t>
      </w:r>
    </w:p>
    <w:p>
      <w:pPr>
        <w:pStyle w:val="Normal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отчета об исполнении бюджета   </w:t>
      </w:r>
      <w:r>
        <w:rPr>
          <w:bCs/>
          <w:sz w:val="22"/>
          <w:szCs w:val="22"/>
        </w:rPr>
        <w:t xml:space="preserve">МО СП «Село Жерелево» </w:t>
      </w:r>
      <w:r>
        <w:rPr>
          <w:sz w:val="22"/>
          <w:szCs w:val="22"/>
        </w:rPr>
        <w:t xml:space="preserve"> за 1полугодие 2021 года по доходам в сумме 3 738 340.02руб. и расходам в сумме 3 427 534.68 руб., в разрезе разделов функциональной бюджетной классификации Российской Федерации, с профицитом за 1 полугодие 2021года в размере 310 805,34 руб.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2"/>
          <w:szCs w:val="22"/>
        </w:rPr>
      </w:pPr>
      <w:r>
        <w:rPr>
          <w:rFonts w:cs="Times New Roman" w:ascii="Times New Roman" w:hAnsi="Times New Roman"/>
          <w:b w:val="false"/>
          <w:color w:val="000000"/>
          <w:sz w:val="22"/>
          <w:szCs w:val="22"/>
        </w:rPr>
        <w:t xml:space="preserve">В течение 1 полугодия 2021 года в </w:t>
      </w:r>
      <w:r>
        <w:rPr>
          <w:rFonts w:cs="Times New Roman" w:ascii="Times New Roman" w:hAnsi="Times New Roman"/>
          <w:b w:val="false"/>
          <w:bCs/>
          <w:color w:val="000000"/>
          <w:sz w:val="22"/>
          <w:szCs w:val="22"/>
        </w:rPr>
        <w:t>МО СП «Село Жерелево»</w:t>
      </w:r>
      <w:r>
        <w:rPr>
          <w:rFonts w:cs="Times New Roman" w:ascii="Times New Roman" w:hAnsi="Times New Roman"/>
          <w:b w:val="false"/>
          <w:color w:val="000000"/>
          <w:sz w:val="22"/>
          <w:szCs w:val="22"/>
        </w:rPr>
        <w:t xml:space="preserve"> бюджетный процесс основывался на положениях Бюджетного кодекса РФ, Положении о бюджетном процессе в </w:t>
      </w:r>
      <w:r>
        <w:rPr>
          <w:rFonts w:cs="Times New Roman" w:ascii="Times New Roman" w:hAnsi="Times New Roman"/>
          <w:b w:val="false"/>
          <w:bCs/>
          <w:color w:val="000000"/>
          <w:sz w:val="22"/>
          <w:szCs w:val="22"/>
        </w:rPr>
        <w:t>МО СП «Село Жерелево»,</w:t>
      </w:r>
      <w:r>
        <w:rPr>
          <w:rFonts w:cs="Times New Roman" w:ascii="Times New Roman" w:hAnsi="Times New Roman"/>
          <w:b w:val="false"/>
          <w:color w:val="000000"/>
          <w:sz w:val="22"/>
          <w:szCs w:val="22"/>
        </w:rPr>
        <w:t xml:space="preserve"> Уставе </w:t>
      </w:r>
      <w:r>
        <w:rPr>
          <w:rFonts w:cs="Times New Roman" w:ascii="Times New Roman" w:hAnsi="Times New Roman"/>
          <w:b w:val="false"/>
          <w:bCs/>
          <w:color w:val="000000"/>
          <w:sz w:val="22"/>
          <w:szCs w:val="22"/>
        </w:rPr>
        <w:t>МО СП «Село Жерелево»</w:t>
      </w:r>
      <w:r>
        <w:rPr>
          <w:rFonts w:cs="Times New Roman" w:ascii="Times New Roman" w:hAnsi="Times New Roman"/>
          <w:b w:val="false"/>
          <w:color w:val="000000"/>
          <w:sz w:val="22"/>
          <w:szCs w:val="22"/>
        </w:rPr>
        <w:t xml:space="preserve"> и других нормативных правовых актах.</w:t>
      </w:r>
    </w:p>
    <w:p>
      <w:pPr>
        <w:pStyle w:val="Normal"/>
        <w:ind w:left="0" w:right="0" w:firstLine="540"/>
        <w:jc w:val="both"/>
        <w:rPr>
          <w:rFonts w:cs="Times New Roman" w:ascii="Times New Roman" w:hAnsi="Times New Roman"/>
          <w:b w:val="false"/>
          <w:bCs/>
          <w:color w:val="000000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Решение Сельской Думы «О бюджете </w:t>
      </w:r>
      <w:r>
        <w:rPr>
          <w:rFonts w:cs="Times New Roman" w:ascii="Times New Roman" w:hAnsi="Times New Roman"/>
          <w:b w:val="false"/>
          <w:bCs/>
          <w:color w:val="000000"/>
          <w:sz w:val="22"/>
          <w:szCs w:val="22"/>
        </w:rPr>
        <w:t>МО СП «Село Жерелево»</w:t>
      </w:r>
      <w:r>
        <w:rPr>
          <w:rFonts w:cs="Times New Roman" w:ascii="Times New Roman" w:hAnsi="Times New Roman"/>
          <w:b w:val="false"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на 2021 год и плановый период 2022-2023 годов» № 18  от 25.12.2020 г. утвержден бюджет </w:t>
      </w:r>
      <w:r>
        <w:rPr>
          <w:rFonts w:cs="Times New Roman" w:ascii="Times New Roman" w:hAnsi="Times New Roman"/>
          <w:b w:val="false"/>
          <w:bCs/>
          <w:color w:val="000000"/>
          <w:sz w:val="22"/>
          <w:szCs w:val="22"/>
        </w:rPr>
        <w:t>МО СП «Село Жерелево»</w:t>
      </w:r>
    </w:p>
    <w:p>
      <w:pPr>
        <w:pStyle w:val="Normal"/>
        <w:ind w:left="0" w:righ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3">
        <w:r>
          <w:rPr>
            <w:rStyle w:val="Style14"/>
            <w:iCs/>
            <w:sz w:val="22"/>
            <w:szCs w:val="22"/>
            <w:u w:val="none"/>
          </w:rPr>
          <w:t>ст. 184.1, «Бюджетного кодекса РФ</w:t>
        </w:r>
      </w:hyperlink>
      <w:r>
        <w:rPr>
          <w:sz w:val="22"/>
          <w:szCs w:val="22"/>
        </w:rPr>
        <w:t>.</w:t>
      </w:r>
    </w:p>
    <w:p>
      <w:pPr>
        <w:pStyle w:val="ConsPlusNormal"/>
        <w:ind w:left="0" w:righ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Подготовленное заключение на отчет об исполнении бюджета за 1 полугодие 2021 года </w:t>
      </w:r>
      <w:r>
        <w:rPr>
          <w:rFonts w:cs="Times New Roman"/>
          <w:b w:val="false"/>
          <w:bCs/>
          <w:color w:val="000000"/>
          <w:sz w:val="22"/>
          <w:szCs w:val="22"/>
        </w:rPr>
        <w:t>МО СП «Село Жерелево»</w:t>
      </w:r>
      <w:r>
        <w:rPr>
          <w:rFonts w:cs="Times New Roman"/>
          <w:b w:val="false"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Контрольно-счетным органом  в администрацию </w:t>
      </w:r>
      <w:r>
        <w:rPr>
          <w:rFonts w:cs="Times New Roman"/>
          <w:b w:val="false"/>
          <w:bCs/>
          <w:color w:val="000000"/>
          <w:sz w:val="22"/>
          <w:szCs w:val="22"/>
        </w:rPr>
        <w:t>МО СП «Село Жерелево»</w:t>
      </w:r>
      <w:r>
        <w:rPr>
          <w:rFonts w:cs="Times New Roman"/>
          <w:b w:val="false"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. </w:t>
      </w:r>
    </w:p>
    <w:p>
      <w:pPr>
        <w:pStyle w:val="Normal"/>
        <w:ind w:left="0" w:righ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Для проверки предоставлены следующие документы: </w:t>
      </w:r>
    </w:p>
    <w:p>
      <w:pPr>
        <w:pStyle w:val="Normal"/>
        <w:ind w:left="0" w:righ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Постановление Администрации об исполнении бюджета </w:t>
      </w:r>
      <w:r>
        <w:rPr>
          <w:rFonts w:cs="Times New Roman" w:ascii="Times New Roman" w:hAnsi="Times New Roman"/>
          <w:b w:val="false"/>
          <w:bCs/>
          <w:color w:val="000000"/>
          <w:sz w:val="22"/>
          <w:szCs w:val="22"/>
        </w:rPr>
        <w:t>МО СП «Село Жерелево»№23-п от 12.07.2021</w:t>
      </w:r>
      <w:r>
        <w:rPr>
          <w:rFonts w:cs="Times New Roman" w:ascii="Times New Roman" w:hAnsi="Times New Roman"/>
          <w:b w:val="false"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 за 1 полугодие  2021года;</w:t>
      </w:r>
    </w:p>
    <w:p>
      <w:pPr>
        <w:pStyle w:val="Normal"/>
        <w:ind w:left="0" w:righ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приложение № 1 «Доходы бюджета по </w:t>
      </w:r>
      <w:r>
        <w:rPr>
          <w:rFonts w:cs="Times New Roman" w:ascii="Times New Roman" w:hAnsi="Times New Roman"/>
          <w:b w:val="false"/>
          <w:bCs/>
          <w:color w:val="000000"/>
          <w:sz w:val="22"/>
          <w:szCs w:val="22"/>
        </w:rPr>
        <w:t>МО СП «Село Жерелево»</w:t>
      </w:r>
      <w:r>
        <w:rPr>
          <w:rFonts w:cs="Times New Roman" w:ascii="Times New Roman" w:hAnsi="Times New Roman"/>
          <w:b w:val="false"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за 1 полугодие 2021 года»;</w:t>
      </w:r>
    </w:p>
    <w:p>
      <w:pPr>
        <w:pStyle w:val="Normal"/>
        <w:ind w:left="0" w:righ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приложение № 2 «Расходов бюджета </w:t>
      </w:r>
      <w:r>
        <w:rPr>
          <w:rFonts w:cs="Times New Roman" w:ascii="Times New Roman" w:hAnsi="Times New Roman"/>
          <w:b w:val="false"/>
          <w:bCs/>
          <w:color w:val="000000"/>
          <w:sz w:val="22"/>
          <w:szCs w:val="22"/>
        </w:rPr>
        <w:t>МО СП «Село Жерелево»</w:t>
      </w:r>
      <w:r>
        <w:rPr>
          <w:rFonts w:cs="Times New Roman" w:ascii="Times New Roman" w:hAnsi="Times New Roman"/>
          <w:b w:val="false"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за 1 полугодие 2021года»</w:t>
      </w:r>
    </w:p>
    <w:p>
      <w:pPr>
        <w:pStyle w:val="Normal"/>
        <w:ind w:left="0" w:righ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приложение  № 3 «Источники финансирования дефицита бюджета </w:t>
      </w:r>
      <w:r>
        <w:rPr>
          <w:rFonts w:cs="Times New Roman" w:ascii="Times New Roman" w:hAnsi="Times New Roman"/>
          <w:b w:val="false"/>
          <w:bCs/>
          <w:color w:val="000000"/>
          <w:sz w:val="22"/>
          <w:szCs w:val="22"/>
        </w:rPr>
        <w:t>МО СП «Село Жерелево»</w:t>
      </w:r>
      <w:r>
        <w:rPr>
          <w:rFonts w:cs="Times New Roman" w:ascii="Times New Roman" w:hAnsi="Times New Roman"/>
          <w:b w:val="false"/>
          <w:color w:val="000000"/>
          <w:sz w:val="22"/>
          <w:szCs w:val="22"/>
        </w:rPr>
        <w:t>,</w:t>
      </w:r>
      <w:r>
        <w:rPr>
          <w:sz w:val="22"/>
          <w:szCs w:val="22"/>
        </w:rPr>
        <w:t xml:space="preserve"> за 1 полугодие 2021г.</w:t>
      </w:r>
    </w:p>
    <w:p>
      <w:pPr>
        <w:pStyle w:val="Normal"/>
        <w:ind w:left="0" w:righ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 xml:space="preserve">Соответствие нормативно-правовой основы МО СП «Село </w:t>
      </w:r>
      <w:r>
        <w:rPr>
          <w:rFonts w:cs="Times New Roman" w:ascii="Times New Roman" w:hAnsi="Times New Roman"/>
          <w:b/>
          <w:bCs/>
          <w:color w:val="000000"/>
          <w:sz w:val="22"/>
          <w:szCs w:val="22"/>
        </w:rPr>
        <w:t>Жерелево</w:t>
      </w:r>
      <w:r>
        <w:rPr>
          <w:rFonts w:cs="Times New Roman" w:ascii="Times New Roman" w:hAnsi="Times New Roman"/>
          <w:b/>
          <w:sz w:val="22"/>
          <w:szCs w:val="22"/>
        </w:rPr>
        <w:t>»</w:t>
      </w:r>
      <w:r>
        <w:rPr>
          <w:rFonts w:cs="Times New Roman" w:ascii="Times New Roman" w:hAnsi="Times New Roman"/>
          <w:b/>
          <w:bCs/>
          <w:sz w:val="22"/>
          <w:szCs w:val="22"/>
        </w:rPr>
        <w:t xml:space="preserve"> </w:t>
      </w:r>
      <w:r>
        <w:rPr>
          <w:rFonts w:cs="Times New Roman" w:ascii="Times New Roman" w:hAnsi="Times New Roman"/>
          <w:b/>
          <w:sz w:val="22"/>
          <w:szCs w:val="22"/>
        </w:rPr>
        <w:t>бюджетному законодательству федерального и регионального уровней.</w:t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Проведенным анализом соответствия нормативно-правовой основы </w:t>
      </w:r>
      <w:r>
        <w:rPr>
          <w:rFonts w:cs="Times New Roman" w:ascii="Times New Roman" w:hAnsi="Times New Roman"/>
          <w:b w:val="false"/>
          <w:bCs/>
          <w:color w:val="000000"/>
          <w:sz w:val="22"/>
          <w:szCs w:val="22"/>
        </w:rPr>
        <w:t>МО СП «Село Жерелево»</w:t>
      </w:r>
      <w:r>
        <w:rPr>
          <w:rFonts w:cs="Times New Roman" w:ascii="Times New Roman" w:hAnsi="Times New Roman"/>
          <w:b w:val="false"/>
          <w:color w:val="000000"/>
          <w:sz w:val="22"/>
          <w:szCs w:val="22"/>
        </w:rPr>
        <w:t>,</w:t>
      </w:r>
      <w:r>
        <w:rPr>
          <w:rFonts w:cs="Times New Roman" w:ascii="Times New Roman" w:hAnsi="Times New Roman"/>
          <w:sz w:val="22"/>
          <w:szCs w:val="22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cs="Times New Roman" w:ascii="Times New Roman" w:hAnsi="Times New Roman"/>
          <w:b w:val="false"/>
          <w:bCs/>
          <w:color w:val="000000"/>
          <w:sz w:val="22"/>
          <w:szCs w:val="22"/>
        </w:rPr>
        <w:t>МО СП «Село Жерелево»,</w:t>
      </w:r>
      <w:r>
        <w:rPr>
          <w:rFonts w:cs="Times New Roman" w:ascii="Times New Roman" w:hAnsi="Times New Roman"/>
          <w:sz w:val="22"/>
          <w:szCs w:val="22"/>
        </w:rPr>
        <w:t xml:space="preserve">на момент Проверки нарушений не установлено. </w:t>
      </w:r>
    </w:p>
    <w:p>
      <w:pPr>
        <w:pStyle w:val="ConsPlusNormal"/>
        <w:ind w:left="0" w:right="0"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ConsPlusNormal"/>
        <w:ind w:left="0" w:right="0"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Соответствие отчета требованиям нормативных правовых актов по составу, содержанию и срокам представления.</w:t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Отчет и иные документы, подлежащие представлению в КСО, представлены 20июля 2021 года, или в срок представления Отчета для подготовки заключения на него, установленный </w:t>
      </w:r>
      <w:r>
        <w:rPr>
          <w:rFonts w:cs="Times New Roman" w:ascii="Times New Roman" w:hAnsi="Times New Roman"/>
          <w:bCs/>
          <w:sz w:val="22"/>
          <w:szCs w:val="22"/>
        </w:rPr>
        <w:t>Положением о бюджетном процессе в МО СП «Село Жерелево»</w:t>
      </w:r>
      <w:r>
        <w:rPr>
          <w:rFonts w:cs="Times New Roman" w:ascii="Times New Roman" w:hAnsi="Times New Roman"/>
          <w:sz w:val="22"/>
          <w:szCs w:val="22"/>
        </w:rPr>
        <w:t xml:space="preserve"> (утв. решением Сельской думы от 13.12.2005г. № 21с изм. и доп.)(в течение 45 дней после окончания отчетного периода). </w:t>
      </w:r>
    </w:p>
    <w:p>
      <w:pPr>
        <w:pStyle w:val="ConsPlusNormal"/>
        <w:ind w:left="0" w:right="0"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ConsPlusNormal"/>
        <w:ind w:left="0" w:right="0"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>
      <w:pPr>
        <w:pStyle w:val="ConsPlusNormal"/>
        <w:ind w:left="0" w:right="0" w:firstLine="54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Постановлением об утверждении отчета об исполнении бюджета  </w:t>
      </w:r>
      <w:r>
        <w:rPr>
          <w:rFonts w:cs="Times New Roman"/>
          <w:b w:val="false"/>
          <w:bCs/>
          <w:color w:val="000000"/>
          <w:sz w:val="22"/>
          <w:szCs w:val="22"/>
        </w:rPr>
        <w:t>МО СП «Село Жерелево»</w:t>
      </w:r>
      <w:r>
        <w:rPr>
          <w:bCs/>
          <w:sz w:val="22"/>
          <w:szCs w:val="22"/>
        </w:rPr>
        <w:t xml:space="preserve"> за 1 полугодие 2021 года (с изменениями и дополнениями), утверждается отчет об исполнении бюджета  </w:t>
      </w:r>
      <w:r>
        <w:rPr>
          <w:rFonts w:cs="Times New Roman"/>
          <w:b w:val="false"/>
          <w:bCs/>
          <w:color w:val="000000"/>
          <w:sz w:val="22"/>
          <w:szCs w:val="22"/>
        </w:rPr>
        <w:t>МО СП «Село Жерелево»</w:t>
      </w:r>
      <w:r>
        <w:rPr>
          <w:bCs/>
          <w:sz w:val="22"/>
          <w:szCs w:val="22"/>
        </w:rPr>
        <w:t xml:space="preserve"> за 1 полугодие 2021года </w:t>
      </w:r>
      <w:r>
        <w:rPr>
          <w:b/>
          <w:bCs/>
          <w:sz w:val="22"/>
          <w:szCs w:val="22"/>
        </w:rPr>
        <w:t>по доходам</w:t>
      </w:r>
      <w:r>
        <w:rPr>
          <w:bCs/>
          <w:sz w:val="22"/>
          <w:szCs w:val="22"/>
        </w:rPr>
        <w:t xml:space="preserve"> в сумме –  3 738 340.02 рублей, </w:t>
      </w:r>
      <w:r>
        <w:rPr>
          <w:b/>
          <w:bCs/>
          <w:sz w:val="22"/>
          <w:szCs w:val="22"/>
        </w:rPr>
        <w:t>расходам</w:t>
      </w:r>
      <w:r>
        <w:rPr>
          <w:bCs/>
          <w:sz w:val="22"/>
          <w:szCs w:val="22"/>
        </w:rPr>
        <w:t xml:space="preserve"> в сумме – 3 427 534.68  руб. </w:t>
      </w:r>
      <w:r>
        <w:rPr>
          <w:b/>
          <w:bCs/>
          <w:sz w:val="22"/>
          <w:szCs w:val="22"/>
        </w:rPr>
        <w:t>с профицитом —</w:t>
      </w:r>
      <w:r>
        <w:rPr>
          <w:bCs/>
          <w:sz w:val="22"/>
          <w:szCs w:val="22"/>
        </w:rPr>
        <w:t xml:space="preserve"> 310 805,34  рублей. </w:t>
      </w:r>
    </w:p>
    <w:p>
      <w:pPr>
        <w:pStyle w:val="Normal"/>
        <w:ind w:left="0" w:righ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Показатели Постановления об исполнении бюджета муниципального образования за отчетный период тождественны показателям, отраженным в Отчете. </w:t>
      </w:r>
    </w:p>
    <w:p>
      <w:pPr>
        <w:pStyle w:val="Normal"/>
        <w:ind w:left="0" w:righ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>Показатели приложений №№1, 2, 3 к Постановлению соответствуют показателям Постановления администрации</w:t>
      </w:r>
      <w:r>
        <w:rPr>
          <w:rFonts w:cs="Times New Roman" w:ascii="Times New Roman" w:hAnsi="Times New Roman"/>
          <w:b w:val="false"/>
          <w:color w:val="000000"/>
          <w:sz w:val="22"/>
          <w:szCs w:val="22"/>
        </w:rPr>
        <w:t xml:space="preserve">  </w:t>
      </w:r>
      <w:r>
        <w:rPr>
          <w:rFonts w:cs="Times New Roman" w:ascii="Times New Roman" w:hAnsi="Times New Roman"/>
          <w:b w:val="false"/>
          <w:bCs/>
          <w:color w:val="000000"/>
          <w:sz w:val="22"/>
          <w:szCs w:val="22"/>
        </w:rPr>
        <w:t xml:space="preserve">МО СП «Село Жерелево» </w:t>
      </w:r>
      <w:r>
        <w:rPr>
          <w:rFonts w:cs="Times New Roman" w:ascii="Times New Roman" w:hAnsi="Times New Roman"/>
          <w:b w:val="false"/>
          <w:color w:val="000000"/>
          <w:sz w:val="22"/>
          <w:szCs w:val="22"/>
        </w:rPr>
        <w:t>№ 23-п   от 12 июля 2021г.</w:t>
      </w:r>
      <w:r>
        <w:rPr>
          <w:sz w:val="22"/>
          <w:szCs w:val="22"/>
        </w:rPr>
        <w:t xml:space="preserve">«Об исполнении бюджета </w:t>
      </w:r>
      <w:r>
        <w:rPr>
          <w:rFonts w:cs="Times New Roman" w:ascii="Times New Roman" w:hAnsi="Times New Roman"/>
          <w:b w:val="false"/>
          <w:bCs/>
          <w:color w:val="000000"/>
          <w:sz w:val="22"/>
          <w:szCs w:val="22"/>
        </w:rPr>
        <w:t>МО СП «Село Жерелево»</w:t>
      </w:r>
      <w:r>
        <w:rPr>
          <w:sz w:val="22"/>
          <w:szCs w:val="22"/>
        </w:rPr>
        <w:t xml:space="preserve"> за 1 </w:t>
      </w:r>
      <w:r>
        <w:rPr>
          <w:bCs/>
          <w:sz w:val="22"/>
          <w:szCs w:val="22"/>
        </w:rPr>
        <w:t>полугодие</w:t>
      </w:r>
      <w:r>
        <w:rPr>
          <w:sz w:val="22"/>
          <w:szCs w:val="22"/>
        </w:rPr>
        <w:t xml:space="preserve"> 2021 года.  </w:t>
      </w:r>
    </w:p>
    <w:p>
      <w:pPr>
        <w:pStyle w:val="Normal"/>
        <w:ind w:left="0" w:right="0" w:firstLine="54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ConsPlusNormal"/>
        <w:ind w:left="0" w:right="0"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Анализ исполнения бюджета </w:t>
      </w:r>
      <w:r>
        <w:rPr>
          <w:rFonts w:cs="Times New Roman"/>
          <w:b/>
          <w:sz w:val="22"/>
          <w:szCs w:val="22"/>
        </w:rPr>
        <w:t xml:space="preserve"> МО СП «Село </w:t>
      </w:r>
      <w:r>
        <w:rPr>
          <w:rFonts w:cs="Times New Roman"/>
          <w:b/>
          <w:bCs/>
          <w:color w:val="000000"/>
          <w:sz w:val="22"/>
          <w:szCs w:val="22"/>
        </w:rPr>
        <w:t>Жерелево</w:t>
      </w:r>
      <w:r>
        <w:rPr>
          <w:rFonts w:cs="Times New Roman"/>
          <w:b/>
          <w:sz w:val="22"/>
          <w:szCs w:val="22"/>
        </w:rPr>
        <w:t>»</w:t>
      </w:r>
      <w:r>
        <w:rPr>
          <w:b/>
          <w:sz w:val="22"/>
          <w:szCs w:val="22"/>
        </w:rPr>
        <w:t xml:space="preserve"> за отчетный период по доходам.</w:t>
      </w:r>
    </w:p>
    <w:p>
      <w:pPr>
        <w:pStyle w:val="Normal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Согласно отчетным данным бюджет по доходам исполнен на 01.07.2021 года в размере –  </w:t>
      </w:r>
      <w:r>
        <w:rPr>
          <w:bCs/>
          <w:sz w:val="22"/>
          <w:szCs w:val="22"/>
        </w:rPr>
        <w:t>3 738 340.02 рублей.</w:t>
      </w:r>
    </w:p>
    <w:p>
      <w:pPr>
        <w:pStyle w:val="Normal"/>
        <w:ind w:left="0" w:right="0" w:firstLine="540"/>
        <w:jc w:val="both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jc w:val="left"/>
        <w:tblInd w:w="94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2"/>
        <w:gridCol w:w="2176"/>
      </w:tblGrid>
      <w:tr>
        <w:trPr>
          <w:trHeight w:val="391" w:hRule="atLeast"/>
          <w:cantSplit w:val="false"/>
        </w:trPr>
        <w:tc>
          <w:tcPr>
            <w:tcW w:w="9778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Исполнение доходов бюджета МО СП «Село 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2"/>
                <w:szCs w:val="22"/>
              </w:rPr>
              <w:t>Жерелево</w:t>
            </w:r>
            <w:r>
              <w:rPr>
                <w:b/>
                <w:bCs/>
                <w:color w:val="000000"/>
                <w:sz w:val="22"/>
                <w:szCs w:val="22"/>
              </w:rPr>
              <w:t>» за 1полугодие  2020года</w:t>
            </w:r>
          </w:p>
        </w:tc>
      </w:tr>
      <w:tr>
        <w:trPr>
          <w:trHeight w:val="255" w:hRule="atLeast"/>
          <w:cantSplit w:val="false"/>
        </w:trPr>
        <w:tc>
          <w:tcPr>
            <w:tcW w:w="9778" w:type="dxa"/>
            <w:gridSpan w:val="2"/>
            <w:tcBorders>
              <w:top w:val="nil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vAlign w:val="bottom"/>
          </w:tcPr>
          <w:p>
            <w:pPr>
              <w:pStyle w:val="Normal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(руб.)</w:t>
            </w:r>
          </w:p>
        </w:tc>
      </w:tr>
      <w:tr>
        <w:trPr>
          <w:trHeight w:val="600" w:hRule="atLeast"/>
          <w:cantSplit w:val="false"/>
        </w:trPr>
        <w:tc>
          <w:tcPr>
            <w:tcW w:w="760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7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>
        <w:trPr>
          <w:trHeight w:val="276" w:hRule="atLeast"/>
          <w:cantSplit w:val="false"/>
        </w:trPr>
        <w:tc>
          <w:tcPr>
            <w:tcW w:w="760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7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00" w:hRule="atLeast"/>
          <w:cantSplit w:val="false"/>
        </w:trPr>
        <w:tc>
          <w:tcPr>
            <w:tcW w:w="7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>
        <w:trPr>
          <w:trHeight w:val="23" w:hRule="atLeast"/>
          <w:cantSplit w:val="false"/>
        </w:trPr>
        <w:tc>
          <w:tcPr>
            <w:tcW w:w="7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</w:tcPr>
          <w:p>
            <w:pPr>
              <w:pStyle w:val="Normal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 ДОХОДОВ</w:t>
            </w:r>
          </w:p>
        </w:tc>
        <w:tc>
          <w:tcPr>
            <w:tcW w:w="2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ConsPlusNormal"/>
              <w:ind w:left="0" w:right="0" w:firstLine="54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3 738 340.02</w:t>
            </w:r>
          </w:p>
        </w:tc>
      </w:tr>
      <w:tr>
        <w:trPr>
          <w:trHeight w:val="200" w:hRule="atLeast"/>
          <w:cantSplit w:val="false"/>
        </w:trPr>
        <w:tc>
          <w:tcPr>
            <w:tcW w:w="7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Утвержденный общий объем на 2021г. Решение Сельской Думы «О бюджете муниципального образования сельского поселения  «Село </w:t>
            </w: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</w:rPr>
              <w:t>Жерелево</w:t>
            </w:r>
            <w:r>
              <w:rPr>
                <w:color w:val="000000"/>
                <w:sz w:val="22"/>
                <w:szCs w:val="22"/>
              </w:rPr>
              <w:t>» на 2021 год и плановый период 2022-2023годов» (с изм. и доп.)</w:t>
            </w:r>
          </w:p>
        </w:tc>
        <w:tc>
          <w:tcPr>
            <w:tcW w:w="2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13191124,71</w:t>
            </w:r>
          </w:p>
        </w:tc>
      </w:tr>
      <w:tr>
        <w:trPr>
          <w:trHeight w:val="141" w:hRule="atLeast"/>
          <w:cantSplit w:val="false"/>
        </w:trPr>
        <w:tc>
          <w:tcPr>
            <w:tcW w:w="7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исполнения к 2019 году</w:t>
            </w:r>
          </w:p>
        </w:tc>
        <w:tc>
          <w:tcPr>
            <w:tcW w:w="2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28,34%</w:t>
            </w:r>
          </w:p>
        </w:tc>
      </w:tr>
    </w:tbl>
    <w:p>
      <w:pPr>
        <w:pStyle w:val="ConsPlusNormal"/>
        <w:ind w:left="0" w:right="0"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>
      <w:pPr>
        <w:pStyle w:val="ConsPlusNormal"/>
        <w:ind w:left="0" w:right="0" w:firstLine="540"/>
        <w:jc w:val="both"/>
        <w:rPr>
          <w:bCs/>
          <w:color w:val="000000"/>
          <w:sz w:val="22"/>
          <w:szCs w:val="22"/>
        </w:rPr>
      </w:pPr>
      <w:r>
        <w:rPr>
          <w:sz w:val="22"/>
          <w:szCs w:val="22"/>
        </w:rPr>
        <w:t xml:space="preserve">Исполнение доходов бюджета </w:t>
      </w:r>
      <w:r>
        <w:rPr>
          <w:bCs/>
          <w:sz w:val="22"/>
          <w:szCs w:val="22"/>
        </w:rPr>
        <w:t xml:space="preserve"> </w:t>
      </w:r>
      <w:r>
        <w:rPr>
          <w:rFonts w:cs="Times New Roman"/>
          <w:b w:val="false"/>
          <w:bCs/>
          <w:color w:val="000000"/>
          <w:sz w:val="22"/>
          <w:szCs w:val="22"/>
        </w:rPr>
        <w:t>МО СП «Село Жерелево»</w:t>
      </w:r>
      <w:r>
        <w:rPr>
          <w:sz w:val="22"/>
          <w:szCs w:val="22"/>
        </w:rPr>
        <w:t xml:space="preserve"> за 1 полугодие 2021года приведено в таблице «</w:t>
      </w:r>
      <w:r>
        <w:rPr>
          <w:bCs/>
          <w:color w:val="000000"/>
          <w:sz w:val="22"/>
          <w:szCs w:val="22"/>
        </w:rPr>
        <w:t>Исполнение доходов бюджета»</w:t>
      </w:r>
    </w:p>
    <w:p>
      <w:pPr>
        <w:pStyle w:val="ConsPlusNormal"/>
        <w:ind w:left="0" w:right="0" w:firstLine="540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</w:r>
    </w:p>
    <w:tbl>
      <w:tblPr>
        <w:jc w:val="left"/>
        <w:tblInd w:w="94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61"/>
        <w:gridCol w:w="2017"/>
      </w:tblGrid>
      <w:tr>
        <w:trPr>
          <w:trHeight w:val="253" w:hRule="atLeast"/>
          <w:cantSplit w:val="false"/>
        </w:trPr>
        <w:tc>
          <w:tcPr>
            <w:tcW w:w="9778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Исполнение доходов бюджета </w:t>
            </w:r>
          </w:p>
        </w:tc>
      </w:tr>
      <w:tr>
        <w:trPr>
          <w:trHeight w:val="255" w:hRule="atLeast"/>
          <w:cantSplit w:val="false"/>
        </w:trPr>
        <w:tc>
          <w:tcPr>
            <w:tcW w:w="9778" w:type="dxa"/>
            <w:gridSpan w:val="2"/>
            <w:tcBorders>
              <w:top w:val="nil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vAlign w:val="bottom"/>
          </w:tcPr>
          <w:p>
            <w:pPr>
              <w:pStyle w:val="Normal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(руб.)</w:t>
            </w:r>
          </w:p>
        </w:tc>
      </w:tr>
      <w:tr>
        <w:trPr>
          <w:trHeight w:val="230" w:hRule="atLeast"/>
          <w:cantSplit w:val="false"/>
        </w:trPr>
        <w:tc>
          <w:tcPr>
            <w:tcW w:w="776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1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>
        <w:trPr>
          <w:trHeight w:val="230" w:hRule="atLeast"/>
          <w:cantSplit w:val="false"/>
        </w:trPr>
        <w:tc>
          <w:tcPr>
            <w:tcW w:w="776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1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" w:hRule="atLeast"/>
          <w:cantSplit w:val="false"/>
        </w:trPr>
        <w:tc>
          <w:tcPr>
            <w:tcW w:w="77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>
        <w:trPr>
          <w:trHeight w:val="23" w:hRule="atLeast"/>
          <w:cantSplit w:val="false"/>
        </w:trPr>
        <w:tc>
          <w:tcPr>
            <w:tcW w:w="77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00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2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00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1105817,55</w:t>
            </w:r>
          </w:p>
        </w:tc>
      </w:tr>
      <w:tr>
        <w:trPr>
          <w:trHeight w:val="23" w:hRule="atLeast"/>
          <w:cantSplit w:val="false"/>
        </w:trPr>
        <w:tc>
          <w:tcPr>
            <w:tcW w:w="77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2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33712,30</w:t>
            </w:r>
          </w:p>
        </w:tc>
      </w:tr>
      <w:tr>
        <w:trPr>
          <w:trHeight w:val="23" w:hRule="atLeast"/>
          <w:cantSplit w:val="false"/>
        </w:trPr>
        <w:tc>
          <w:tcPr>
            <w:tcW w:w="77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77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2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213291,43</w:t>
            </w:r>
          </w:p>
        </w:tc>
      </w:tr>
      <w:tr>
        <w:trPr>
          <w:trHeight w:val="23" w:hRule="atLeast"/>
          <w:cantSplit w:val="false"/>
        </w:trPr>
        <w:tc>
          <w:tcPr>
            <w:tcW w:w="77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2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858813,82</w:t>
            </w:r>
          </w:p>
        </w:tc>
      </w:tr>
      <w:tr>
        <w:trPr>
          <w:trHeight w:val="23" w:hRule="atLeast"/>
          <w:cantSplit w:val="false"/>
        </w:trPr>
        <w:tc>
          <w:tcPr>
            <w:tcW w:w="77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ГОСУДАРСТВЕННАЯ ПОШЛИНА</w:t>
            </w:r>
          </w:p>
        </w:tc>
        <w:tc>
          <w:tcPr>
            <w:tcW w:w="2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77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77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2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77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77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2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77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2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77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2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77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00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2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00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2632522,47</w:t>
            </w:r>
          </w:p>
        </w:tc>
      </w:tr>
      <w:tr>
        <w:trPr>
          <w:trHeight w:val="23" w:hRule="atLeast"/>
          <w:cantSplit w:val="false"/>
        </w:trPr>
        <w:tc>
          <w:tcPr>
            <w:tcW w:w="77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ИТОГО ДОХОДОВ</w:t>
            </w:r>
          </w:p>
        </w:tc>
        <w:tc>
          <w:tcPr>
            <w:tcW w:w="2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ConsPlusNormal"/>
              <w:ind w:left="0" w:right="0" w:firstLine="54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3 738340,02</w:t>
            </w:r>
          </w:p>
        </w:tc>
      </w:tr>
    </w:tbl>
    <w:p>
      <w:pPr>
        <w:pStyle w:val="ConsPlusNormal"/>
        <w:ind w:left="0" w:right="0"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ConsPlusNormal"/>
        <w:ind w:left="0" w:right="0"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Анализ исполнения бюджета </w:t>
      </w:r>
      <w:r>
        <w:rPr>
          <w:b/>
          <w:bCs/>
          <w:sz w:val="22"/>
          <w:szCs w:val="22"/>
        </w:rPr>
        <w:t xml:space="preserve"> </w:t>
      </w:r>
      <w:r>
        <w:rPr>
          <w:rFonts w:cs="Times New Roman"/>
          <w:b/>
          <w:bCs/>
          <w:color w:val="000000"/>
          <w:sz w:val="22"/>
          <w:szCs w:val="22"/>
        </w:rPr>
        <w:t>МО СП «Село Жерелево»</w:t>
      </w:r>
      <w:r>
        <w:rPr>
          <w:b/>
          <w:sz w:val="22"/>
          <w:szCs w:val="22"/>
        </w:rPr>
        <w:t xml:space="preserve"> за отчетный период по расходам. </w:t>
      </w:r>
    </w:p>
    <w:p>
      <w:pPr>
        <w:pStyle w:val="ConsPlusNormal"/>
        <w:ind w:left="0" w:right="0" w:firstLine="540"/>
        <w:jc w:val="both"/>
        <w:rPr>
          <w:b w:val="false"/>
          <w:bCs w:val="false"/>
          <w:color w:val="000000"/>
          <w:sz w:val="22"/>
          <w:szCs w:val="22"/>
        </w:rPr>
      </w:pPr>
      <w:r>
        <w:rPr>
          <w:sz w:val="22"/>
          <w:szCs w:val="22"/>
        </w:rPr>
        <w:t xml:space="preserve">По расходам исполнение на 01.07.2021год составило – </w:t>
      </w:r>
      <w:r>
        <w:rPr>
          <w:bCs/>
          <w:sz w:val="22"/>
          <w:szCs w:val="22"/>
        </w:rPr>
        <w:t xml:space="preserve">3 427 534.68 </w:t>
      </w:r>
      <w:r>
        <w:rPr>
          <w:sz w:val="22"/>
          <w:szCs w:val="22"/>
        </w:rPr>
        <w:t xml:space="preserve">руб. или 24,15% к бюджетным ассигнованиям в соответствии с уточненной бюджетной росписью на 2021год </w:t>
      </w:r>
      <w:r>
        <w:rPr>
          <w:b/>
          <w:bCs/>
          <w:color w:val="000000"/>
          <w:sz w:val="22"/>
          <w:szCs w:val="22"/>
        </w:rPr>
        <w:t xml:space="preserve"> (</w:t>
      </w:r>
      <w:r>
        <w:rPr>
          <w:b w:val="false"/>
          <w:bCs w:val="false"/>
          <w:color w:val="000000"/>
          <w:sz w:val="22"/>
          <w:szCs w:val="22"/>
        </w:rPr>
        <w:t>14192 691.91)</w:t>
      </w:r>
    </w:p>
    <w:p>
      <w:pPr>
        <w:pStyle w:val="ConsPlusNormal"/>
        <w:ind w:left="0" w:right="0" w:firstLine="540"/>
        <w:jc w:val="both"/>
        <w:rPr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Исполнение расходов бюджета  </w:t>
      </w:r>
      <w:r>
        <w:rPr>
          <w:rFonts w:cs="Times New Roman"/>
          <w:b w:val="false"/>
          <w:bCs/>
          <w:color w:val="000000"/>
          <w:sz w:val="22"/>
          <w:szCs w:val="22"/>
        </w:rPr>
        <w:t>МО СП «Село Жерелево »</w:t>
      </w:r>
      <w:r>
        <w:rPr>
          <w:bCs/>
          <w:color w:val="000000"/>
          <w:sz w:val="22"/>
          <w:szCs w:val="22"/>
        </w:rPr>
        <w:t xml:space="preserve"> за 1 полугодие 2021года по ведомственной структуре и в процентном исполнении к </w:t>
      </w:r>
      <w:r>
        <w:rPr>
          <w:sz w:val="22"/>
          <w:szCs w:val="22"/>
        </w:rPr>
        <w:t>бюджетным ассигнованиям в соответствии с уточненной бюджетной росписью на 2021 год приведено в таблице «Исполнение расходов бюджета».</w:t>
      </w:r>
    </w:p>
    <w:p>
      <w:pPr>
        <w:pStyle w:val="ConsPlusNormal"/>
        <w:ind w:left="0" w:right="0" w:firstLine="540"/>
        <w:jc w:val="both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jc w:val="left"/>
        <w:tblInd w:w="140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81"/>
        <w:gridCol w:w="906"/>
        <w:gridCol w:w="1526"/>
        <w:gridCol w:w="1527"/>
        <w:gridCol w:w="853"/>
      </w:tblGrid>
      <w:tr>
        <w:trPr>
          <w:trHeight w:val="235" w:hRule="atLeast"/>
          <w:cantSplit w:val="false"/>
        </w:trPr>
        <w:tc>
          <w:tcPr>
            <w:tcW w:w="9693" w:type="dxa"/>
            <w:gridSpan w:val="5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Исполнение расходов бюджета </w:t>
            </w:r>
          </w:p>
        </w:tc>
      </w:tr>
      <w:tr>
        <w:trPr>
          <w:trHeight w:val="255" w:hRule="atLeast"/>
          <w:cantSplit w:val="false"/>
        </w:trPr>
        <w:tc>
          <w:tcPr>
            <w:tcW w:w="9693" w:type="dxa"/>
            <w:gridSpan w:val="5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bottom"/>
          </w:tcPr>
          <w:p>
            <w:pPr>
              <w:pStyle w:val="Normal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(рублей)</w:t>
            </w:r>
          </w:p>
        </w:tc>
      </w:tr>
      <w:tr>
        <w:trPr>
          <w:cantSplit w:val="false"/>
        </w:trPr>
        <w:tc>
          <w:tcPr>
            <w:tcW w:w="488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90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КГРБС</w:t>
            </w:r>
          </w:p>
        </w:tc>
        <w:tc>
          <w:tcPr>
            <w:tcW w:w="15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3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>
        <w:trPr>
          <w:trHeight w:val="23" w:hRule="atLeast"/>
          <w:cantSplit w:val="false"/>
        </w:trPr>
        <w:tc>
          <w:tcPr>
            <w:tcW w:w="488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2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27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СУММА</w:t>
            </w:r>
          </w:p>
        </w:tc>
        <w:tc>
          <w:tcPr>
            <w:tcW w:w="853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  <w:tr>
        <w:trPr>
          <w:trHeight w:val="23" w:hRule="atLeast"/>
          <w:cantSplit w:val="false"/>
        </w:trPr>
        <w:tc>
          <w:tcPr>
            <w:tcW w:w="4881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2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27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3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>
        <w:trPr>
          <w:trHeight w:val="23" w:hRule="atLeast"/>
          <w:cantSplit w:val="false"/>
        </w:trPr>
        <w:tc>
          <w:tcPr>
            <w:tcW w:w="4881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152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both"/>
              <w:rPr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b w:val="false"/>
                <w:bCs w:val="false"/>
                <w:color w:val="000000"/>
                <w:sz w:val="22"/>
                <w:szCs w:val="22"/>
              </w:rPr>
              <w:t>3052500</w:t>
            </w:r>
          </w:p>
        </w:tc>
        <w:tc>
          <w:tcPr>
            <w:tcW w:w="1527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ConsPlusNormal"/>
              <w:ind w:left="0" w:right="0" w:hang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1 638919,63</w:t>
            </w:r>
          </w:p>
        </w:tc>
        <w:tc>
          <w:tcPr>
            <w:tcW w:w="853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53,69</w:t>
            </w:r>
          </w:p>
        </w:tc>
      </w:tr>
      <w:tr>
        <w:trPr>
          <w:trHeight w:val="23" w:hRule="atLeast"/>
          <w:cantSplit w:val="false"/>
        </w:trPr>
        <w:tc>
          <w:tcPr>
            <w:tcW w:w="4881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9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0200</w:t>
            </w:r>
          </w:p>
        </w:tc>
        <w:tc>
          <w:tcPr>
            <w:tcW w:w="152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both"/>
              <w:rPr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b w:val="false"/>
                <w:bCs w:val="false"/>
                <w:color w:val="000000"/>
                <w:sz w:val="22"/>
                <w:szCs w:val="22"/>
              </w:rPr>
              <w:t>94 800</w:t>
            </w:r>
          </w:p>
        </w:tc>
        <w:tc>
          <w:tcPr>
            <w:tcW w:w="1527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ConsPlusNormal"/>
              <w:ind w:left="0" w:right="0" w:hang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10  585</w:t>
            </w:r>
          </w:p>
        </w:tc>
        <w:tc>
          <w:tcPr>
            <w:tcW w:w="853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11,17</w:t>
            </w:r>
          </w:p>
        </w:tc>
      </w:tr>
      <w:tr>
        <w:trPr>
          <w:trHeight w:val="23" w:hRule="atLeast"/>
          <w:cantSplit w:val="false"/>
        </w:trPr>
        <w:tc>
          <w:tcPr>
            <w:tcW w:w="4881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9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0300</w:t>
            </w:r>
          </w:p>
        </w:tc>
        <w:tc>
          <w:tcPr>
            <w:tcW w:w="152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both"/>
              <w:rPr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b w:val="false"/>
                <w:bCs w:val="false"/>
                <w:color w:val="000000"/>
                <w:sz w:val="22"/>
                <w:szCs w:val="22"/>
              </w:rPr>
              <w:t>402827,83</w:t>
            </w:r>
          </w:p>
        </w:tc>
        <w:tc>
          <w:tcPr>
            <w:tcW w:w="1527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ConsPlusNormal"/>
              <w:ind w:left="0" w:right="0" w:hang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170990,77</w:t>
            </w:r>
          </w:p>
        </w:tc>
        <w:tc>
          <w:tcPr>
            <w:tcW w:w="853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42,45</w:t>
            </w:r>
          </w:p>
        </w:tc>
      </w:tr>
      <w:tr>
        <w:trPr>
          <w:trHeight w:val="23" w:hRule="atLeast"/>
          <w:cantSplit w:val="false"/>
        </w:trPr>
        <w:tc>
          <w:tcPr>
            <w:tcW w:w="4881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9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0400</w:t>
            </w:r>
          </w:p>
        </w:tc>
        <w:tc>
          <w:tcPr>
            <w:tcW w:w="152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both"/>
              <w:rPr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b w:val="false"/>
                <w:bCs w:val="false"/>
                <w:color w:val="000000"/>
                <w:sz w:val="22"/>
                <w:szCs w:val="22"/>
              </w:rPr>
              <w:t>1 540000</w:t>
            </w:r>
          </w:p>
        </w:tc>
        <w:tc>
          <w:tcPr>
            <w:tcW w:w="1527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ConsPlusNormal"/>
              <w:ind w:left="0" w:right="0" w:hang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613898,72</w:t>
            </w:r>
          </w:p>
        </w:tc>
        <w:tc>
          <w:tcPr>
            <w:tcW w:w="853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39,86</w:t>
            </w:r>
          </w:p>
        </w:tc>
      </w:tr>
      <w:tr>
        <w:trPr>
          <w:trHeight w:val="23" w:hRule="atLeast"/>
          <w:cantSplit w:val="false"/>
        </w:trPr>
        <w:tc>
          <w:tcPr>
            <w:tcW w:w="4881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9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0500</w:t>
            </w:r>
          </w:p>
        </w:tc>
        <w:tc>
          <w:tcPr>
            <w:tcW w:w="152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both"/>
              <w:rPr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b w:val="false"/>
                <w:bCs w:val="false"/>
                <w:color w:val="000000"/>
                <w:sz w:val="22"/>
                <w:szCs w:val="22"/>
              </w:rPr>
              <w:t>7757458,08</w:t>
            </w:r>
          </w:p>
        </w:tc>
        <w:tc>
          <w:tcPr>
            <w:tcW w:w="1527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ConsPlusNormal"/>
              <w:ind w:left="0" w:right="0" w:hang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318458,56</w:t>
            </w:r>
          </w:p>
        </w:tc>
        <w:tc>
          <w:tcPr>
            <w:tcW w:w="853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4,10</w:t>
            </w:r>
          </w:p>
        </w:tc>
      </w:tr>
      <w:tr>
        <w:trPr>
          <w:trHeight w:val="23" w:hRule="atLeast"/>
          <w:cantSplit w:val="false"/>
        </w:trPr>
        <w:tc>
          <w:tcPr>
            <w:tcW w:w="4881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Культура ,кинематография</w:t>
            </w:r>
          </w:p>
        </w:tc>
        <w:tc>
          <w:tcPr>
            <w:tcW w:w="9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0800</w:t>
            </w:r>
          </w:p>
        </w:tc>
        <w:tc>
          <w:tcPr>
            <w:tcW w:w="152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both"/>
              <w:rPr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b w:val="false"/>
                <w:bCs w:val="false"/>
                <w:color w:val="000000"/>
                <w:sz w:val="22"/>
                <w:szCs w:val="22"/>
              </w:rPr>
              <w:t>1 308106,00</w:t>
            </w:r>
          </w:p>
        </w:tc>
        <w:tc>
          <w:tcPr>
            <w:tcW w:w="1527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ConsPlusNormal"/>
              <w:ind w:left="0" w:right="0" w:hang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654054,00</w:t>
            </w:r>
          </w:p>
        </w:tc>
        <w:tc>
          <w:tcPr>
            <w:tcW w:w="853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</w:t>
            </w:r>
          </w:p>
        </w:tc>
      </w:tr>
      <w:tr>
        <w:trPr>
          <w:trHeight w:val="23" w:hRule="atLeast"/>
          <w:cantSplit w:val="false"/>
        </w:trPr>
        <w:tc>
          <w:tcPr>
            <w:tcW w:w="4881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9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152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both"/>
              <w:rPr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b w:val="false"/>
                <w:bCs w:val="false"/>
                <w:color w:val="000000"/>
                <w:sz w:val="22"/>
                <w:szCs w:val="22"/>
              </w:rPr>
              <w:t>27 000</w:t>
            </w:r>
          </w:p>
        </w:tc>
        <w:tc>
          <w:tcPr>
            <w:tcW w:w="1527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ConsPlusNormal"/>
              <w:ind w:left="0" w:right="0" w:hang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20628,00</w:t>
            </w:r>
          </w:p>
        </w:tc>
        <w:tc>
          <w:tcPr>
            <w:tcW w:w="853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76,40</w:t>
            </w:r>
          </w:p>
        </w:tc>
      </w:tr>
      <w:tr>
        <w:trPr>
          <w:trHeight w:val="23" w:hRule="atLeast"/>
          <w:cantSplit w:val="false"/>
        </w:trPr>
        <w:tc>
          <w:tcPr>
            <w:tcW w:w="4881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9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ind w:left="0" w:right="0" w:hanging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14 192 691,91</w:t>
            </w:r>
          </w:p>
        </w:tc>
        <w:tc>
          <w:tcPr>
            <w:tcW w:w="1527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ConsPlusNormal"/>
              <w:ind w:left="0" w:right="0" w:hanging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3 427 534,68</w:t>
            </w:r>
          </w:p>
        </w:tc>
        <w:tc>
          <w:tcPr>
            <w:tcW w:w="853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24,15</w:t>
            </w:r>
          </w:p>
        </w:tc>
      </w:tr>
    </w:tbl>
    <w:p>
      <w:pPr>
        <w:pStyle w:val="ConsPlusNormal"/>
        <w:ind w:left="0" w:right="0"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ConsPlusNormal"/>
        <w:ind w:left="0" w:right="0"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ConsPlusNormal"/>
        <w:ind w:left="0" w:right="0"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Анализ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исполнения источников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внутреннего финансирования дефицита бюджета </w:t>
      </w:r>
      <w:r>
        <w:rPr>
          <w:rFonts w:cs="Times New Roman"/>
          <w:b/>
          <w:bCs/>
          <w:color w:val="000000"/>
          <w:sz w:val="22"/>
          <w:szCs w:val="22"/>
        </w:rPr>
        <w:t>МО СП «Село Жерелево»</w:t>
      </w:r>
      <w:r>
        <w:rPr>
          <w:b/>
          <w:sz w:val="22"/>
          <w:szCs w:val="22"/>
        </w:rPr>
        <w:t xml:space="preserve">  за 1 </w:t>
      </w:r>
      <w:r>
        <w:rPr>
          <w:b/>
          <w:bCs/>
          <w:color w:val="000000"/>
          <w:sz w:val="22"/>
          <w:szCs w:val="22"/>
        </w:rPr>
        <w:t>полугодие</w:t>
      </w:r>
      <w:r>
        <w:rPr>
          <w:b/>
          <w:sz w:val="22"/>
          <w:szCs w:val="22"/>
        </w:rPr>
        <w:t xml:space="preserve"> 2021года.</w:t>
      </w:r>
    </w:p>
    <w:p>
      <w:pPr>
        <w:pStyle w:val="ConsPlusNormal"/>
        <w:ind w:left="0" w:right="0" w:firstLine="54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ConsPlusNormal"/>
        <w:ind w:left="0" w:righ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 данным Отчета об исполнении бюджета за 1 полугодие  2021 года бюджет исполнен с профицитом </w:t>
      </w:r>
      <w:r>
        <w:rPr>
          <w:bCs/>
          <w:sz w:val="22"/>
          <w:szCs w:val="22"/>
        </w:rPr>
        <w:t xml:space="preserve">  310 805,34</w:t>
      </w:r>
      <w:r>
        <w:rPr>
          <w:sz w:val="22"/>
          <w:szCs w:val="22"/>
        </w:rPr>
        <w:t xml:space="preserve"> рублей.</w:t>
      </w:r>
    </w:p>
    <w:p>
      <w:pPr>
        <w:pStyle w:val="ConsPlusNormal"/>
        <w:ind w:left="0" w:right="0"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tbl>
      <w:tblPr>
        <w:jc w:val="left"/>
        <w:tblInd w:w="94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5"/>
        <w:gridCol w:w="1821"/>
        <w:gridCol w:w="1824"/>
      </w:tblGrid>
      <w:tr>
        <w:trPr>
          <w:trHeight w:val="230" w:hRule="atLeast"/>
          <w:cantSplit w:val="false"/>
        </w:trPr>
        <w:tc>
          <w:tcPr>
            <w:tcW w:w="9490" w:type="dxa"/>
            <w:gridSpan w:val="3"/>
            <w:vMerge w:val="restart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Исполнение источников внутреннего финансирования дефицита бюджета </w:t>
            </w:r>
          </w:p>
        </w:tc>
      </w:tr>
      <w:tr>
        <w:trPr>
          <w:trHeight w:val="230" w:hRule="atLeast"/>
          <w:cantSplit w:val="false"/>
        </w:trPr>
        <w:tc>
          <w:tcPr>
            <w:tcW w:w="9490" w:type="dxa"/>
            <w:gridSpan w:val="3"/>
            <w:vMerge w:val="continue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" w:hRule="atLeast"/>
          <w:cantSplit w:val="false"/>
        </w:trPr>
        <w:tc>
          <w:tcPr>
            <w:tcW w:w="5845" w:type="dxa"/>
            <w:tcBorders>
              <w:top w:val="nil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vAlign w:val="bottom"/>
          </w:tcPr>
          <w:p>
            <w:pPr>
              <w:pStyle w:val="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vAlign w:val="bottom"/>
          </w:tcPr>
          <w:p>
            <w:pPr>
              <w:pStyle w:val="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vAlign w:val="bottom"/>
          </w:tcPr>
          <w:p>
            <w:pPr>
              <w:pStyle w:val="Normal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(руб.)</w:t>
            </w:r>
          </w:p>
        </w:tc>
      </w:tr>
      <w:tr>
        <w:trPr>
          <w:trHeight w:val="230" w:hRule="atLeast"/>
          <w:cantSplit w:val="false"/>
        </w:trPr>
        <w:tc>
          <w:tcPr>
            <w:tcW w:w="58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План в соответствии с уточненной бюджетной росписью</w:t>
            </w:r>
          </w:p>
        </w:tc>
        <w:tc>
          <w:tcPr>
            <w:tcW w:w="182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>
        <w:trPr>
          <w:trHeight w:val="230" w:hRule="atLeast"/>
          <w:cantSplit w:val="false"/>
        </w:trPr>
        <w:tc>
          <w:tcPr>
            <w:tcW w:w="584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2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2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" w:hRule="atLeast"/>
          <w:cantSplit w:val="false"/>
        </w:trPr>
        <w:tc>
          <w:tcPr>
            <w:tcW w:w="5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>
        <w:trPr>
          <w:trHeight w:val="23" w:hRule="atLeast"/>
          <w:cantSplit w:val="false"/>
        </w:trPr>
        <w:tc>
          <w:tcPr>
            <w:tcW w:w="5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Normal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1101567,20</w:t>
            </w:r>
          </w:p>
        </w:tc>
        <w:tc>
          <w:tcPr>
            <w:tcW w:w="1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bottom"/>
          </w:tcPr>
          <w:p>
            <w:pPr>
              <w:pStyle w:val="ConsPlusNormal"/>
              <w:ind w:left="0" w:right="0" w:hanging="0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310 805,34</w:t>
            </w:r>
          </w:p>
        </w:tc>
      </w:tr>
    </w:tbl>
    <w:p>
      <w:pPr>
        <w:pStyle w:val="ConsPlusNormal"/>
        <w:ind w:left="0" w:right="0"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ind w:left="0" w:right="0" w:firstLine="5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ind w:left="0" w:right="0" w:firstLine="54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Программные и непрограммные направления деятельности </w:t>
      </w:r>
      <w:r>
        <w:rPr>
          <w:rFonts w:cs="Times New Roman" w:ascii="Times New Roman" w:hAnsi="Times New Roman"/>
          <w:b w:val="false"/>
          <w:bCs/>
          <w:color w:val="000000"/>
          <w:sz w:val="22"/>
          <w:szCs w:val="22"/>
        </w:rPr>
        <w:t xml:space="preserve">МО СП «Село </w:t>
      </w:r>
      <w:r>
        <w:rPr>
          <w:rFonts w:cs="Times New Roman" w:ascii="Times New Roman" w:hAnsi="Times New Roman"/>
          <w:b w:val="false"/>
          <w:bCs w:val="false"/>
          <w:color w:val="000000"/>
          <w:sz w:val="22"/>
          <w:szCs w:val="22"/>
        </w:rPr>
        <w:t>Жерелево</w:t>
      </w:r>
      <w:r>
        <w:rPr>
          <w:rFonts w:cs="Times New Roman" w:ascii="Times New Roman" w:hAnsi="Times New Roman"/>
          <w:b w:val="false"/>
          <w:bCs/>
          <w:color w:val="000000"/>
          <w:sz w:val="22"/>
          <w:szCs w:val="22"/>
        </w:rPr>
        <w:t>»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не выполнялись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в отчетном периоде по следующим направлениям:</w:t>
      </w:r>
    </w:p>
    <w:p>
      <w:pPr>
        <w:pStyle w:val="Normal"/>
        <w:ind w:left="0" w:right="0" w:firstLine="5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tbl>
      <w:tblPr>
        <w:jc w:val="left"/>
        <w:tblInd w:w="-14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  <w:right w:val="nil"/>
          <w:insideV w:val="nil"/>
        </w:tblBorders>
        <w:tblCellMar>
          <w:top w:w="0" w:type="dxa"/>
          <w:left w:w="98" w:type="dxa"/>
          <w:bottom w:w="0" w:type="dxa"/>
          <w:right w:w="108" w:type="dxa"/>
        </w:tblCellMar>
      </w:tblPr>
      <w:tblGrid>
        <w:gridCol w:w="6360"/>
        <w:gridCol w:w="1474"/>
        <w:gridCol w:w="1406"/>
        <w:gridCol w:w="730"/>
      </w:tblGrid>
      <w:tr>
        <w:trPr>
          <w:trHeight w:val="23" w:hRule="atLeast"/>
          <w:cantSplit w:val="false"/>
        </w:trPr>
        <w:tc>
          <w:tcPr>
            <w:tcW w:w="63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>
        <w:trPr>
          <w:trHeight w:val="23" w:hRule="atLeast"/>
          <w:cantSplit w:val="false"/>
        </w:trPr>
        <w:tc>
          <w:tcPr>
            <w:tcW w:w="636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7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СУММА</w:t>
            </w:r>
          </w:p>
        </w:tc>
        <w:tc>
          <w:tcPr>
            <w:tcW w:w="730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  <w:tr>
        <w:trPr>
          <w:trHeight w:val="23" w:hRule="atLeast"/>
          <w:cantSplit w:val="false"/>
        </w:trPr>
        <w:tc>
          <w:tcPr>
            <w:tcW w:w="6360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74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30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>
        <w:trPr>
          <w:trHeight w:val="23" w:hRule="atLeast"/>
          <w:cantSplit w:val="false"/>
        </w:trPr>
        <w:tc>
          <w:tcPr>
            <w:tcW w:w="6360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cs="Times New Roman" w:ascii="Times New Roman" w:hAnsi="Times New Roman"/>
                <w:b w:val="false"/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Муниципальная программа «Комплексные меры по профилактике правонарушений на территории </w:t>
            </w:r>
            <w:r>
              <w:rPr>
                <w:rFonts w:cs="Times New Roman" w:ascii="Times New Roman" w:hAnsi="Times New Roman"/>
                <w:b w:val="false"/>
                <w:bCs/>
                <w:color w:val="000000"/>
                <w:sz w:val="22"/>
                <w:szCs w:val="22"/>
              </w:rPr>
              <w:t xml:space="preserve">МО СП « </w:t>
            </w: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2"/>
                <w:szCs w:val="22"/>
              </w:rPr>
              <w:t>СелоЖерелево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b w:val="false"/>
                <w:bCs/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1474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4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30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>
        <w:trPr>
          <w:trHeight w:val="23" w:hRule="atLeast"/>
          <w:cantSplit w:val="false"/>
        </w:trPr>
        <w:tc>
          <w:tcPr>
            <w:tcW w:w="6360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«Благоустройство населенных пунктов и социально значимых объектов на территории Куйбышевского района Калужской области на 2020-2022годы»</w:t>
            </w:r>
          </w:p>
        </w:tc>
        <w:tc>
          <w:tcPr>
            <w:tcW w:w="1474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229 229,00</w:t>
            </w:r>
          </w:p>
        </w:tc>
        <w:tc>
          <w:tcPr>
            <w:tcW w:w="1406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nil"/>
              <w:insideV w:val="nil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30" w:type="dxa"/>
            <w:tcBorders>
              <w:top w:val="nil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98" w:type="dxa"/>
            </w:tcMar>
            <w:vAlign w:val="center"/>
          </w:tcPr>
          <w:p>
            <w:pPr>
              <w:pStyle w:val="Normal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</w:tbl>
    <w:p>
      <w:pPr>
        <w:pStyle w:val="Normal"/>
        <w:ind w:left="0" w:right="0"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ind w:left="0" w:right="0"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Выводы:</w:t>
      </w:r>
    </w:p>
    <w:p>
      <w:pPr>
        <w:pStyle w:val="Normal"/>
        <w:ind w:left="0" w:right="0"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1.</w:t>
      </w:r>
      <w:r>
        <w:rPr>
          <w:sz w:val="22"/>
          <w:szCs w:val="22"/>
        </w:rPr>
        <w:t xml:space="preserve"> </w:t>
      </w:r>
      <w:r>
        <w:rPr>
          <w:rFonts w:cs="Times New Roman" w:ascii="Times New Roman" w:hAnsi="Times New Roman"/>
          <w:sz w:val="22"/>
          <w:szCs w:val="22"/>
        </w:rPr>
        <w:t xml:space="preserve">Проведенным анализом соответствия нормативно-правовой основы </w:t>
      </w:r>
      <w:r>
        <w:rPr>
          <w:rFonts w:cs="Times New Roman" w:ascii="Times New Roman" w:hAnsi="Times New Roman"/>
          <w:bCs/>
          <w:color w:val="000000"/>
          <w:sz w:val="22"/>
          <w:szCs w:val="22"/>
        </w:rPr>
        <w:t xml:space="preserve"> </w:t>
      </w:r>
      <w:r>
        <w:rPr>
          <w:rFonts w:cs="Times New Roman" w:ascii="Times New Roman" w:hAnsi="Times New Roman"/>
          <w:b w:val="false"/>
          <w:bCs/>
          <w:color w:val="000000"/>
          <w:sz w:val="22"/>
          <w:szCs w:val="22"/>
        </w:rPr>
        <w:t xml:space="preserve">МО СП «Село </w:t>
      </w:r>
      <w:r>
        <w:rPr>
          <w:rFonts w:cs="Times New Roman" w:ascii="Times New Roman" w:hAnsi="Times New Roman"/>
          <w:b w:val="false"/>
          <w:bCs w:val="false"/>
          <w:color w:val="000000"/>
          <w:sz w:val="22"/>
          <w:szCs w:val="22"/>
        </w:rPr>
        <w:t>Жерелево</w:t>
      </w:r>
      <w:r>
        <w:rPr>
          <w:rFonts w:cs="Times New Roman" w:ascii="Times New Roman" w:hAnsi="Times New Roman"/>
          <w:b w:val="false"/>
          <w:bCs/>
          <w:color w:val="000000"/>
          <w:sz w:val="22"/>
          <w:szCs w:val="22"/>
        </w:rPr>
        <w:t>»</w:t>
      </w:r>
      <w:r>
        <w:rPr>
          <w:rFonts w:cs="Times New Roman" w:ascii="Times New Roman" w:hAnsi="Times New Roman"/>
          <w:sz w:val="22"/>
          <w:szCs w:val="22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cs="Times New Roman" w:ascii="Times New Roman" w:hAnsi="Times New Roman"/>
          <w:bCs/>
          <w:color w:val="000000"/>
          <w:sz w:val="22"/>
          <w:szCs w:val="22"/>
        </w:rPr>
        <w:t xml:space="preserve"> </w:t>
      </w:r>
      <w:r>
        <w:rPr>
          <w:rFonts w:cs="Times New Roman" w:ascii="Times New Roman" w:hAnsi="Times New Roman"/>
          <w:b w:val="false"/>
          <w:bCs/>
          <w:color w:val="000000"/>
          <w:sz w:val="22"/>
          <w:szCs w:val="22"/>
        </w:rPr>
        <w:t xml:space="preserve">МО СП «Село </w:t>
      </w:r>
      <w:r>
        <w:rPr>
          <w:rFonts w:cs="Times New Roman" w:ascii="Times New Roman" w:hAnsi="Times New Roman"/>
          <w:b w:val="false"/>
          <w:bCs w:val="false"/>
          <w:color w:val="000000"/>
          <w:sz w:val="22"/>
          <w:szCs w:val="22"/>
        </w:rPr>
        <w:t>Жерелево</w:t>
      </w:r>
      <w:r>
        <w:rPr>
          <w:rFonts w:cs="Times New Roman" w:ascii="Times New Roman" w:hAnsi="Times New Roman"/>
          <w:b w:val="false"/>
          <w:bCs/>
          <w:color w:val="000000"/>
          <w:sz w:val="22"/>
          <w:szCs w:val="22"/>
        </w:rPr>
        <w:t xml:space="preserve">» </w:t>
      </w:r>
      <w:r>
        <w:rPr>
          <w:rFonts w:cs="Times New Roman" w:ascii="Times New Roman" w:hAnsi="Times New Roman"/>
          <w:sz w:val="22"/>
          <w:szCs w:val="22"/>
        </w:rPr>
        <w:t>на момент Проверки нарушений не установлено.</w:t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2. Отчет и иные документы, подлежащие представлению в КСО, представлены 20 июля 2021года, или в срок представления Отчета для подготовки заключения на него.</w:t>
      </w:r>
    </w:p>
    <w:p>
      <w:pPr>
        <w:pStyle w:val="Normal"/>
        <w:ind w:left="0" w:righ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Показатели проекта Решения об исполнении бюджета муниципального образования за отчетный период тождественны показателям, отраженным в Отчете. </w:t>
      </w:r>
    </w:p>
    <w:p>
      <w:pPr>
        <w:pStyle w:val="Normal"/>
        <w:ind w:left="0" w:righ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>4. По итогам экспертизы Проекта замечания отсутствуют. Фактов недостоверных отчетных данных и искажений бюджетной отчетности за 1 полугодие 2021года не установлено.</w:t>
      </w:r>
    </w:p>
    <w:p>
      <w:pPr>
        <w:pStyle w:val="Normal"/>
        <w:ind w:left="0" w:right="0" w:firstLine="54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0" w:right="0" w:firstLine="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Предложения:</w:t>
      </w:r>
    </w:p>
    <w:p>
      <w:pPr>
        <w:pStyle w:val="Normal"/>
        <w:ind w:left="0" w:right="0" w:firstLine="54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0" w:righ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Отчет об исполнении бюджета </w:t>
      </w:r>
      <w:r>
        <w:rPr>
          <w:bCs/>
          <w:color w:val="000000"/>
          <w:sz w:val="22"/>
          <w:szCs w:val="22"/>
        </w:rPr>
        <w:t xml:space="preserve"> </w:t>
      </w:r>
      <w:r>
        <w:rPr>
          <w:rFonts w:cs="Times New Roman" w:ascii="Times New Roman" w:hAnsi="Times New Roman"/>
          <w:b w:val="false"/>
          <w:bCs/>
          <w:color w:val="000000"/>
          <w:sz w:val="22"/>
          <w:szCs w:val="22"/>
        </w:rPr>
        <w:t xml:space="preserve">МО СП «Село </w:t>
      </w:r>
      <w:r>
        <w:rPr>
          <w:rFonts w:cs="Times New Roman" w:ascii="Times New Roman" w:hAnsi="Times New Roman"/>
          <w:b w:val="false"/>
          <w:bCs w:val="false"/>
          <w:color w:val="000000"/>
          <w:sz w:val="22"/>
          <w:szCs w:val="22"/>
        </w:rPr>
        <w:t>Жерелево</w:t>
      </w:r>
      <w:r>
        <w:rPr>
          <w:rFonts w:cs="Times New Roman" w:ascii="Times New Roman" w:hAnsi="Times New Roman"/>
          <w:b w:val="false"/>
          <w:bCs/>
          <w:color w:val="000000"/>
          <w:sz w:val="22"/>
          <w:szCs w:val="22"/>
        </w:rPr>
        <w:t>»</w:t>
      </w:r>
      <w:r>
        <w:rPr>
          <w:bCs/>
          <w:sz w:val="22"/>
          <w:szCs w:val="22"/>
        </w:rPr>
        <w:t xml:space="preserve"> за 1 полугодие  2021 года </w:t>
      </w:r>
      <w:r>
        <w:rPr>
          <w:sz w:val="22"/>
          <w:szCs w:val="22"/>
        </w:rPr>
        <w:t xml:space="preserve">может быть рассмотрен и принят к сведению Сельской  думой </w:t>
      </w:r>
      <w:r>
        <w:rPr>
          <w:rFonts w:cs="Times New Roman" w:ascii="Times New Roman" w:hAnsi="Times New Roman"/>
          <w:b w:val="false"/>
          <w:bCs/>
          <w:color w:val="000000"/>
          <w:sz w:val="22"/>
          <w:szCs w:val="22"/>
        </w:rPr>
        <w:t xml:space="preserve">МО СП «Село </w:t>
      </w:r>
      <w:r>
        <w:rPr>
          <w:rFonts w:cs="Times New Roman" w:ascii="Times New Roman" w:hAnsi="Times New Roman"/>
          <w:b w:val="false"/>
          <w:bCs w:val="false"/>
          <w:color w:val="000000"/>
          <w:sz w:val="22"/>
          <w:szCs w:val="22"/>
        </w:rPr>
        <w:t>Жерелево</w:t>
      </w:r>
      <w:r>
        <w:rPr>
          <w:rFonts w:cs="Times New Roman" w:ascii="Times New Roman" w:hAnsi="Times New Roman"/>
          <w:b w:val="false"/>
          <w:bCs/>
          <w:color w:val="000000"/>
          <w:sz w:val="22"/>
          <w:szCs w:val="22"/>
        </w:rPr>
        <w:t>»</w:t>
      </w:r>
      <w:r>
        <w:rPr>
          <w:sz w:val="22"/>
          <w:szCs w:val="22"/>
        </w:rPr>
        <w:t xml:space="preserve"> в установленном законом порядке.</w:t>
      </w:r>
    </w:p>
    <w:p>
      <w:pPr>
        <w:pStyle w:val="Normal"/>
        <w:ind w:left="0" w:right="0" w:firstLine="54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0" w:right="0" w:firstLine="54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0" w:righ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>Председатель КСО</w:t>
      </w:r>
    </w:p>
    <w:p>
      <w:pPr>
        <w:pStyle w:val="Normal"/>
        <w:ind w:left="0" w:righ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муниципального района </w:t>
      </w:r>
    </w:p>
    <w:p>
      <w:pPr>
        <w:pStyle w:val="Normal"/>
        <w:ind w:left="0" w:righ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«Куйбышевский район» </w:t>
        <w:tab/>
        <w:tab/>
        <w:t>_________________ Л.А.Козлова</w:t>
      </w:r>
    </w:p>
    <w:sectPr>
      <w:footnotePr>
        <w:numFmt w:val="decimal"/>
      </w:footnote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Symbol">
    <w:charset w:val="01"/>
    <w:family w:val="roman"/>
    <w:pitch w:val="variable"/>
  </w:font>
  <w:font w:name="Courier New">
    <w:charset w:val="01"/>
    <w:family w:val="roman"/>
    <w:pitch w:val="variable"/>
  </w:font>
  <w:font w:name="Wingdings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Verdana">
    <w:charset w:val="01"/>
    <w:family w:val="roman"/>
    <w:pitch w:val="variable"/>
  </w:font>
  <w:font w:name="Symbol">
    <w:charset w:val="02"/>
    <w:family w:val="auto"/>
    <w:pitch w:val="default"/>
  </w:font>
</w:fonts>
</file>

<file path=word/footnotes.xml><?xml version="1.0" encoding="utf-8"?>
<w:footnotes xmlns:w="http://schemas.openxmlformats.org/wordprocessingml/2006/main" xmlns:r="http://schemas.openxmlformats.org/officeDocument/2006/relationships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rmal"/>
        <w:rPr>
          <w:bCs/>
          <w:sz w:val="18"/>
          <w:szCs w:val="18"/>
        </w:rPr>
      </w:pPr>
      <w:r>
        <w:rPr>
          <w:sz w:val="18"/>
          <w:szCs w:val="18"/>
        </w:rPr>
        <w:footnoteRef/>
        <w:tab/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  <w:p>
      <w:pPr>
        <w:pStyle w:val="Style24"/>
        <w:rPr/>
      </w:pPr>
      <w:r>
        <w:rPr/>
      </w:r>
    </w:p>
  </w:footnote>
  <w:footnote w:id="3">
    <w:p>
      <w:pPr>
        <w:pStyle w:val="Normal"/>
        <w:rPr/>
      </w:pPr>
      <w:r>
        <w:rPr/>
        <w:footnoteRef/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  <w:tab/>
        <w:t xml:space="preserve"> </w:t>
      </w:r>
      <w:r>
        <w:rPr>
          <w:bCs/>
          <w:sz w:val="18"/>
          <w:szCs w:val="18"/>
        </w:rPr>
        <w:t>Положение о бюджетном процессе в МО СП «Село Жерелево»</w:t>
      </w:r>
      <w:r>
        <w:rPr>
          <w:sz w:val="18"/>
          <w:szCs w:val="18"/>
        </w:rPr>
        <w:t xml:space="preserve"> (утв. решением Сельской думы от 13.12.2005г. № 21с изм. и доп.))</w:t>
      </w:r>
    </w:p>
    <w:p>
      <w:pPr>
        <w:pStyle w:val="Style24"/>
        <w:rPr/>
      </w:pPr>
      <w:r>
        <w:rPr/>
      </w:r>
    </w:p>
  </w:footnote>
  <w:footnote w:id="4">
    <w:p>
      <w:pPr>
        <w:pStyle w:val="Normal"/>
        <w:rPr/>
      </w:pPr>
      <w:r>
        <w:rPr/>
        <w:footnoteRef/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  <w:tab/>
        <w:t xml:space="preserve"> </w:t>
      </w:r>
      <w:r>
        <w:rPr>
          <w:sz w:val="18"/>
          <w:szCs w:val="18"/>
        </w:rPr>
        <w:t>Положение о Контрольно - счетном органе муниципального района «Куйбышевский район», (утв. Решением Районного Собрания МО «Куйбышевский район» от 30.08.2018г. №220.</w:t>
      </w:r>
    </w:p>
    <w:p>
      <w:pPr>
        <w:pStyle w:val="Style24"/>
        <w:rPr/>
      </w:pPr>
      <w:r>
        <w:rPr/>
      </w:r>
    </w:p>
  </w:footnote>
  <w:footnote w:id="5">
    <w:p>
      <w:pPr>
        <w:pStyle w:val="Normal"/>
        <w:rPr>
          <w:rFonts w:cs="Times New Roman" w:ascii="Times New Roman" w:hAnsi="Times New Roman"/>
          <w:b w:val="false"/>
          <w:sz w:val="18"/>
          <w:szCs w:val="18"/>
        </w:rPr>
      </w:pPr>
      <w:r>
        <w:rPr>
          <w:rFonts w:cs="Times New Roman" w:ascii="Times New Roman" w:hAnsi="Times New Roman"/>
          <w:b w:val="false"/>
          <w:sz w:val="18"/>
          <w:szCs w:val="18"/>
        </w:rPr>
        <w:footnoteRef/>
        <w:tab/>
        <w:t xml:space="preserve"> </w:t>
      </w:r>
      <w:r>
        <w:rPr>
          <w:rFonts w:cs="Times New Roman" w:ascii="Times New Roman" w:hAnsi="Times New Roman"/>
          <w:b w:val="false"/>
          <w:sz w:val="18"/>
          <w:szCs w:val="18"/>
        </w:rPr>
        <w:t>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2016 года)</w:t>
      </w:r>
    </w:p>
    <w:p>
      <w:pPr>
        <w:pStyle w:val="Style24"/>
        <w:rPr/>
      </w:pPr>
      <w:r>
        <w:rPr/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footnotePr>
    <w:numFmt w:val="decimal"/>
    <w:footnote w:id="0"/>
    <w:footnote w:id="1"/>
  </w:footnotePr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Droid Sans Devanagari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overflowPunct w:val="false"/>
      <w:bidi w:val="0"/>
      <w:jc w:val="left"/>
    </w:pPr>
    <w:rPr>
      <w:rFonts w:ascii="Liberation Serif" w:hAnsi="Liberation Serif" w:eastAsia="Droid Sans Fallback" w:cs="Droid Sans Devanagari"/>
      <w:color w:val="00000A"/>
      <w:sz w:val="24"/>
      <w:szCs w:val="24"/>
      <w:lang w:val="ru-RU" w:eastAsia="zh-CN" w:bidi="hi-IN"/>
    </w:rPr>
  </w:style>
  <w:style w:type="paragraph" w:styleId="1">
    <w:name w:val="Заголовок 1"/>
    <w:basedOn w:val="Normal"/>
    <w:next w:val="Normal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styleId="Style13">
    <w:name w:val="Основной шрифт абзаца"/>
    <w:rPr/>
  </w:style>
  <w:style w:type="character" w:styleId="Style14">
    <w:name w:val="Интернет-ссылка"/>
    <w:basedOn w:val="Style13"/>
    <w:rPr>
      <w:color w:val="0000FF"/>
      <w:u w:val="single"/>
      <w:lang w:val="zxx" w:eastAsia="zxx" w:bidi="zxx"/>
    </w:rPr>
  </w:style>
  <w:style w:type="character" w:styleId="Style15">
    <w:name w:val="Символ сноски"/>
    <w:basedOn w:val="Style13"/>
    <w:rPr>
      <w:vertAlign w:val="superscript"/>
    </w:rPr>
  </w:style>
  <w:style w:type="character" w:styleId="Docaccesstitle">
    <w:name w:val="docaccess_title"/>
    <w:basedOn w:val="Style13"/>
    <w:rPr/>
  </w:style>
  <w:style w:type="character" w:styleId="WW8Num1z0">
    <w:name w:val="WW8Num1z0"/>
    <w:rPr>
      <w:rFonts w:ascii="Symbol" w:hAnsi="Symbol" w:cs="Symbol"/>
    </w:rPr>
  </w:style>
  <w:style w:type="character" w:styleId="WW8Num1z1">
    <w:name w:val="WW8Num1z1"/>
    <w:rPr>
      <w:rFonts w:ascii="Courier New" w:hAnsi="Courier New" w:cs="Courier New"/>
    </w:rPr>
  </w:style>
  <w:style w:type="character" w:styleId="WW8Num1z2">
    <w:name w:val="WW8Num1z2"/>
    <w:rPr>
      <w:rFonts w:ascii="Wingdings" w:hAnsi="Wingdings" w:cs="Wingdings"/>
    </w:rPr>
  </w:style>
  <w:style w:type="character" w:styleId="Style16">
    <w:name w:val="Привязка сноски"/>
    <w:rPr>
      <w:vertAlign w:val="superscript"/>
    </w:rPr>
  </w:style>
  <w:style w:type="character" w:styleId="Style17">
    <w:name w:val="Привязка концевой сноски"/>
    <w:rPr>
      <w:vertAlign w:val="superscript"/>
    </w:rPr>
  </w:style>
  <w:style w:type="character" w:styleId="ListLabel1">
    <w:name w:val="ListLabel 1"/>
    <w:rPr>
      <w:rFonts w:cs="Symbol"/>
    </w:rPr>
  </w:style>
  <w:style w:type="character" w:styleId="Style18">
    <w:name w:val="Символы концевой сноски"/>
    <w:rPr/>
  </w:style>
  <w:style w:type="paragraph" w:styleId="Style19">
    <w:name w:val="Заголовок"/>
    <w:basedOn w:val="Normal"/>
    <w:next w:val="Style20"/>
    <w:pPr>
      <w:keepNext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20">
    <w:name w:val="Основной текст"/>
    <w:basedOn w:val="Normal"/>
    <w:pPr>
      <w:spacing w:lineRule="auto" w:line="288" w:before="0" w:after="140"/>
    </w:pPr>
    <w:rPr/>
  </w:style>
  <w:style w:type="paragraph" w:styleId="Style21">
    <w:name w:val="Список"/>
    <w:basedOn w:val="Style20"/>
    <w:pPr/>
    <w:rPr>
      <w:rFonts w:cs="Droid Sans Devanagari"/>
    </w:rPr>
  </w:style>
  <w:style w:type="paragraph" w:styleId="Style22">
    <w:name w:val="Название"/>
    <w:basedOn w:val="Normal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3">
    <w:name w:val="Указатель"/>
    <w:basedOn w:val="Normal"/>
    <w:pPr>
      <w:suppressLineNumbers/>
    </w:pPr>
    <w:rPr>
      <w:rFonts w:cs="Droid Sans Devanagari"/>
    </w:rPr>
  </w:style>
  <w:style w:type="paragraph" w:styleId="Style24">
    <w:name w:val="Сноска"/>
    <w:basedOn w:val="Normal"/>
    <w:pPr>
      <w:suppressLineNumbers/>
      <w:ind w:left="339" w:right="0" w:hanging="339"/>
    </w:pPr>
    <w:rPr>
      <w:sz w:val="20"/>
      <w:szCs w:val="20"/>
    </w:rPr>
  </w:style>
  <w:style w:type="paragraph" w:styleId="ConsPlusNormal">
    <w:name w:val="ConsPlusNormal"/>
    <w:pPr>
      <w:widowControl/>
      <w:suppressAutoHyphens w:val="true"/>
      <w:overflowPunct w:val="fals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zh-CN" w:bidi="ar-SA"/>
    </w:rPr>
  </w:style>
  <w:style w:type="paragraph" w:styleId="Pagettl">
    <w:name w:val="pagettl"/>
    <w:basedOn w:val="Normal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styleId="ConsPlusNonformat">
    <w:name w:val="ConsPlusNonformat"/>
    <w:pPr>
      <w:widowControl w:val="false"/>
      <w:suppressAutoHyphens w:val="true"/>
      <w:overflowPunct w:val="false"/>
      <w:bidi w:val="0"/>
      <w:jc w:val="left"/>
    </w:pPr>
    <w:rPr>
      <w:rFonts w:ascii="Courier New" w:hAnsi="Courier New" w:eastAsia="Times New Roman" w:cs="Courier New"/>
      <w:color w:val="00000A"/>
      <w:sz w:val="20"/>
      <w:szCs w:val="20"/>
      <w:lang w:val="ru-RU" w:eastAsia="zh-CN" w:bidi="ar-SA"/>
    </w:rPr>
  </w:style>
  <w:style w:type="paragraph" w:styleId="Style25">
    <w:name w:val="Содержимое таблицы"/>
    <w:basedOn w:val="Normal"/>
    <w:pPr>
      <w:suppressLineNumbers/>
    </w:pPr>
    <w:rPr/>
  </w:style>
  <w:style w:type="paragraph" w:styleId="Style26">
    <w:name w:val="Заголовок таблицы"/>
    <w:basedOn w:val="Style25"/>
    <w:pPr>
      <w:suppressLineNumbers/>
      <w:jc w:val="center"/>
    </w:pPr>
    <w:rPr>
      <w:b/>
      <w:bCs/>
    </w:rPr>
  </w:style>
  <w:style w:type="numbering" w:styleId="WW8Num1">
    <w:name w:val="WW8Num1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A9FB0B47497E38870AD80A6534587B0ED24521028239B8BC6724EAAE7A9B0640993C701CFAB6yA47G" TargetMode="External"/><Relationship Id="rId3" Type="http://schemas.openxmlformats.org/officeDocument/2006/relationships/hyperlink" Target="consultantplus://offline/ref=43A62D86655826666239376A4D9725EF210365D479C25EA34D95DFC8070A8C226E061F22BE3B95442670K" TargetMode="Externa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4154</TotalTime>
  <Application>LibreOffice/4.2.5.2$Linux_x86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2019-07-10T10:53:55Z</dcterms:created>
  <dc:language>ru-RU</dc:language>
  <cp:lastPrinted>2020-08-02T09:28:46Z</cp:lastPrinted>
  <dcterms:modified xsi:type="dcterms:W3CDTF">2021-08-25T11:21:18Z</dcterms:modified>
  <cp:revision>14</cp:revision>
</cp:coreProperties>
</file>