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A216D" w:rsidTr="00293490">
        <w:trPr>
          <w:trHeight w:val="2695"/>
        </w:trPr>
        <w:tc>
          <w:tcPr>
            <w:tcW w:w="9570" w:type="dxa"/>
          </w:tcPr>
          <w:p w:rsidR="001A216D" w:rsidRPr="000B4C98" w:rsidRDefault="001A216D" w:rsidP="00A4713B">
            <w:pPr>
              <w:pStyle w:val="af2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Pr="000B4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16D" w:rsidRPr="000B4C98" w:rsidRDefault="001A216D" w:rsidP="00A4713B">
            <w:pPr>
              <w:pStyle w:val="af2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A216D" w:rsidRPr="000B4C98" w:rsidRDefault="00EA3EFC" w:rsidP="00A4713B">
            <w:pPr>
              <w:pStyle w:val="af2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«О вводе в действие комплекта организационно-распорядительной документации по организации обработки и защиты персональных данных» администрации МР «Куйбышевский район»</w:t>
            </w:r>
          </w:p>
          <w:p w:rsidR="002C0240" w:rsidRDefault="002C0240" w:rsidP="002C0240">
            <w:pPr>
              <w:pStyle w:val="af2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</w:t>
            </w:r>
            <w:r w:rsidR="00AB5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9» ноября 2020 г. № 408-р</w:t>
            </w:r>
          </w:p>
          <w:p w:rsidR="001A216D" w:rsidRPr="001A216D" w:rsidRDefault="001A216D" w:rsidP="00A4713B">
            <w:pPr>
              <w:pStyle w:val="af2"/>
              <w:ind w:left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70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1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98">
              <w:rPr>
                <w:rFonts w:ascii="Times New Roman" w:hAnsi="Times New Roman" w:cs="Times New Roman"/>
                <w:sz w:val="24"/>
                <w:szCs w:val="24"/>
              </w:rPr>
              <w:t xml:space="preserve"> (М.П.)</w:t>
            </w:r>
          </w:p>
        </w:tc>
      </w:tr>
    </w:tbl>
    <w:p w:rsidR="001A216D" w:rsidRDefault="001A216D"/>
    <w:tbl>
      <w:tblPr>
        <w:tblStyle w:val="ac"/>
        <w:tblpPr w:leftFromText="181" w:rightFromText="181" w:vertAnchor="page" w:tblpXSpec="center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6764B" w:rsidTr="001A216D">
        <w:trPr>
          <w:trHeight w:val="850"/>
        </w:trPr>
        <w:tc>
          <w:tcPr>
            <w:tcW w:w="9570" w:type="dxa"/>
          </w:tcPr>
          <w:p w:rsidR="001A216D" w:rsidRPr="001543DF" w:rsidRDefault="001A216D" w:rsidP="001A2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3DF">
              <w:rPr>
                <w:rFonts w:ascii="Times New Roman" w:hAnsi="Times New Roman" w:cs="Times New Roman"/>
                <w:b/>
                <w:sz w:val="32"/>
                <w:szCs w:val="32"/>
              </w:rPr>
              <w:t>Политика</w:t>
            </w:r>
          </w:p>
          <w:p w:rsidR="0026764B" w:rsidRDefault="001A216D" w:rsidP="001A216D">
            <w:pPr>
              <w:jc w:val="center"/>
            </w:pPr>
            <w:r w:rsidRPr="001543DF">
              <w:rPr>
                <w:rFonts w:ascii="Times New Roman" w:hAnsi="Times New Roman" w:cs="Times New Roman"/>
                <w:sz w:val="32"/>
                <w:szCs w:val="32"/>
              </w:rPr>
              <w:t>в отношении обработки персональных данных</w:t>
            </w:r>
          </w:p>
        </w:tc>
      </w:tr>
    </w:tbl>
    <w:p w:rsidR="00532757" w:rsidRDefault="00532757">
      <w:pPr>
        <w:sectPr w:rsidR="00532757" w:rsidSect="004A53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26825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A513E5" w:rsidRPr="00C34B41" w:rsidRDefault="00A513E5" w:rsidP="00C34B41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2504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87700" w:rsidRPr="00287700" w:rsidRDefault="00AC4DA9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r w:rsidRPr="00287700">
            <w:rPr>
              <w:rFonts w:cs="Times New Roman"/>
              <w:szCs w:val="24"/>
            </w:rPr>
            <w:fldChar w:fldCharType="begin"/>
          </w:r>
          <w:r w:rsidR="003F0013" w:rsidRPr="00287700">
            <w:rPr>
              <w:rFonts w:cs="Times New Roman"/>
              <w:szCs w:val="24"/>
            </w:rPr>
            <w:instrText xml:space="preserve"> TOC \o \h \z \u </w:instrText>
          </w:r>
          <w:r w:rsidRPr="00287700">
            <w:rPr>
              <w:rFonts w:cs="Times New Roman"/>
              <w:szCs w:val="24"/>
            </w:rPr>
            <w:fldChar w:fldCharType="separate"/>
          </w:r>
          <w:hyperlink w:anchor="_Toc516221347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1.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Общие положения.</w:t>
            </w:r>
            <w:r w:rsidR="00287700" w:rsidRPr="00287700">
              <w:rPr>
                <w:noProof/>
                <w:webHidden/>
              </w:rPr>
              <w:tab/>
            </w:r>
            <w:r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_Toc516221347 \h </w:instrText>
            </w:r>
            <w:r w:rsidRPr="00287700">
              <w:rPr>
                <w:noProof/>
                <w:webHidden/>
              </w:rPr>
            </w:r>
            <w:r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3</w:t>
            </w:r>
            <w:r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48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2.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Основные понятия, используемые в настоящей Политике.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_Toc516221348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3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49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3.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Цели обработки ПДн.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_Toc516221349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4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50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4.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Принципы обработки ПДн.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_Toc516221350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4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51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5.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Условия обработки ПДн.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_Toc516221351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5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52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6.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Права субъектов ПДн.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_Toc516221352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5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53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7.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Реализация требований к защите ПДн.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_Toc516221353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6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287700" w:rsidRPr="00287700" w:rsidRDefault="00757B64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516221354" w:history="1">
            <w:r w:rsidR="00287700" w:rsidRPr="00287700">
              <w:rPr>
                <w:rStyle w:val="af1"/>
                <w:rFonts w:cs="Times New Roman"/>
                <w:bCs/>
                <w:noProof/>
              </w:rPr>
              <w:t>8.</w:t>
            </w:r>
            <w:r w:rsidR="00287700" w:rsidRPr="00287700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287700" w:rsidRPr="00287700">
              <w:rPr>
                <w:rStyle w:val="af1"/>
                <w:rFonts w:cs="Times New Roman"/>
                <w:bCs/>
                <w:noProof/>
              </w:rPr>
              <w:t>Заключительные положения.</w:t>
            </w:r>
            <w:r w:rsidR="00287700" w:rsidRPr="00287700">
              <w:rPr>
                <w:noProof/>
                <w:webHidden/>
              </w:rPr>
              <w:tab/>
            </w:r>
            <w:r w:rsidR="00AC4DA9" w:rsidRPr="00287700">
              <w:rPr>
                <w:noProof/>
                <w:webHidden/>
              </w:rPr>
              <w:fldChar w:fldCharType="begin"/>
            </w:r>
            <w:r w:rsidR="00287700" w:rsidRPr="00287700">
              <w:rPr>
                <w:noProof/>
                <w:webHidden/>
              </w:rPr>
              <w:instrText xml:space="preserve"> PAGEREF _Toc516221354 \h </w:instrText>
            </w:r>
            <w:r w:rsidR="00AC4DA9" w:rsidRPr="00287700">
              <w:rPr>
                <w:noProof/>
                <w:webHidden/>
              </w:rPr>
            </w:r>
            <w:r w:rsidR="00AC4DA9" w:rsidRPr="00287700">
              <w:rPr>
                <w:noProof/>
                <w:webHidden/>
              </w:rPr>
              <w:fldChar w:fldCharType="separate"/>
            </w:r>
            <w:r w:rsidR="00AB5D5C">
              <w:rPr>
                <w:noProof/>
                <w:webHidden/>
              </w:rPr>
              <w:t>7</w:t>
            </w:r>
            <w:r w:rsidR="00AC4DA9" w:rsidRPr="00287700">
              <w:rPr>
                <w:noProof/>
                <w:webHidden/>
              </w:rPr>
              <w:fldChar w:fldCharType="end"/>
            </w:r>
          </w:hyperlink>
        </w:p>
        <w:p w:rsidR="00A513E5" w:rsidRDefault="00AC4DA9" w:rsidP="00C34B41">
          <w:pPr>
            <w:spacing w:line="360" w:lineRule="auto"/>
          </w:pPr>
          <w:r w:rsidRPr="00287700">
            <w:rPr>
              <w:rFonts w:ascii="Times New Roman" w:eastAsiaTheme="minorEastAsia" w:hAnsi="Times New Roman" w:cs="Times New Roman"/>
              <w:sz w:val="24"/>
              <w:szCs w:val="24"/>
            </w:rPr>
            <w:fldChar w:fldCharType="end"/>
          </w:r>
        </w:p>
      </w:sdtContent>
    </w:sdt>
    <w:p w:rsidR="00F75E3E" w:rsidRDefault="00F75E3E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F75E3E" w:rsidSect="00D2504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bookmarkStart w:id="1" w:name="_Toc394937615"/>
    </w:p>
    <w:p w:rsidR="00C22F5E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16221347"/>
      <w:r w:rsidRPr="009141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положения.</w:t>
      </w:r>
      <w:bookmarkEnd w:id="1"/>
      <w:bookmarkEnd w:id="2"/>
    </w:p>
    <w:p w:rsidR="00C22F5E" w:rsidRP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 xml:space="preserve">Настоящий документ определяет политику </w:t>
      </w:r>
      <w:r w:rsidR="002C64E5">
        <w:rPr>
          <w:rFonts w:ascii="Times New Roman" w:hAnsi="Times New Roman" w:cs="Times New Roman"/>
          <w:sz w:val="24"/>
          <w:szCs w:val="24"/>
        </w:rPr>
        <w:t>администрации (исполнительно-распорядительного органа) муниципального района «Куйбышевский район» Калужской области</w:t>
      </w:r>
      <w:r w:rsidR="00286023" w:rsidRPr="00C22F5E">
        <w:rPr>
          <w:rFonts w:ascii="Times New Roman" w:hAnsi="Times New Roman" w:cs="Times New Roman"/>
          <w:sz w:val="24"/>
          <w:szCs w:val="24"/>
        </w:rPr>
        <w:t xml:space="preserve"> </w:t>
      </w:r>
      <w:r w:rsidRPr="00C22F5E">
        <w:rPr>
          <w:rFonts w:ascii="Times New Roman" w:hAnsi="Times New Roman" w:cs="Times New Roman"/>
          <w:sz w:val="24"/>
          <w:szCs w:val="24"/>
        </w:rPr>
        <w:t>(</w:t>
      </w:r>
      <w:r w:rsidR="00BB517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70850">
        <w:rPr>
          <w:rFonts w:ascii="Times New Roman" w:hAnsi="Times New Roman" w:cs="Times New Roman"/>
          <w:sz w:val="24"/>
          <w:szCs w:val="24"/>
        </w:rPr>
        <w:t>Администрация МР «Куйбышевский район»</w:t>
      </w:r>
      <w:r w:rsidRPr="00C22F5E">
        <w:rPr>
          <w:rFonts w:ascii="Times New Roman" w:hAnsi="Times New Roman" w:cs="Times New Roman"/>
          <w:sz w:val="24"/>
          <w:szCs w:val="24"/>
        </w:rPr>
        <w:t xml:space="preserve">) в отношении обработки персональных данных (далее – Политика), содержащихся </w:t>
      </w:r>
      <w:r w:rsidR="00E03738" w:rsidRPr="00C22F5E">
        <w:rPr>
          <w:rFonts w:ascii="Times New Roman" w:hAnsi="Times New Roman" w:cs="Times New Roman"/>
          <w:sz w:val="24"/>
          <w:szCs w:val="24"/>
        </w:rPr>
        <w:t>в информационн</w:t>
      </w:r>
      <w:r w:rsidR="00144BC8">
        <w:rPr>
          <w:rFonts w:ascii="Times New Roman" w:hAnsi="Times New Roman" w:cs="Times New Roman"/>
          <w:sz w:val="24"/>
          <w:szCs w:val="24"/>
        </w:rPr>
        <w:t>ых</w:t>
      </w:r>
      <w:r w:rsidR="0026764B" w:rsidRPr="00C22F5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44BC8">
        <w:rPr>
          <w:rFonts w:ascii="Times New Roman" w:hAnsi="Times New Roman" w:cs="Times New Roman"/>
          <w:sz w:val="24"/>
          <w:szCs w:val="24"/>
        </w:rPr>
        <w:t>ах</w:t>
      </w:r>
      <w:r w:rsidR="0026764B" w:rsidRPr="00C22F5E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646BAD">
        <w:rPr>
          <w:rFonts w:ascii="Times New Roman" w:hAnsi="Times New Roman" w:cs="Times New Roman"/>
          <w:sz w:val="24"/>
          <w:szCs w:val="24"/>
        </w:rPr>
        <w:t xml:space="preserve">«Экономика», «Бухгалтерия и кадры», «ЖКХ», </w:t>
      </w:r>
      <w:r w:rsidR="002825D6">
        <w:rPr>
          <w:rFonts w:ascii="Times New Roman" w:hAnsi="Times New Roman" w:cs="Times New Roman"/>
          <w:sz w:val="24"/>
          <w:szCs w:val="24"/>
        </w:rPr>
        <w:t>«Комиссия по делам несовершеннолетних»</w:t>
      </w:r>
      <w:r w:rsidRPr="00C22F5E">
        <w:rPr>
          <w:rFonts w:ascii="Times New Roman" w:hAnsi="Times New Roman" w:cs="Times New Roman"/>
          <w:sz w:val="24"/>
          <w:szCs w:val="24"/>
        </w:rPr>
        <w:t>.</w:t>
      </w:r>
    </w:p>
    <w:p w:rsidR="00C22F5E" w:rsidRP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>Настоящая Политика разработана в соответствии с Конституцией Российской Федерации, Федеральными законами Российской Федерации от 27 июля 2006 года № 152-ФЗ «О персональных данных»</w:t>
      </w:r>
      <w:r w:rsidR="00C10DBE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152-ФЗ)</w:t>
      </w:r>
      <w:r w:rsidRPr="00C22F5E">
        <w:rPr>
          <w:rFonts w:ascii="Times New Roman" w:hAnsi="Times New Roman" w:cs="Times New Roman"/>
          <w:sz w:val="24"/>
          <w:szCs w:val="24"/>
        </w:rPr>
        <w:t>, от 27 июля 2006 года №149-ФЗ «Об информации, информационных технологиях и о защите информации» иными нормативно-правовыми актами.</w:t>
      </w:r>
    </w:p>
    <w:p w:rsidR="00C22F5E" w:rsidRP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 xml:space="preserve">Настоящая Политика, все дополнения и изменения к ней утверждаются </w:t>
      </w:r>
      <w:r w:rsidR="00DE41C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Pr="00C22F5E">
        <w:rPr>
          <w:rFonts w:ascii="Times New Roman" w:hAnsi="Times New Roman" w:cs="Times New Roman"/>
          <w:sz w:val="24"/>
          <w:szCs w:val="24"/>
        </w:rPr>
        <w:t>.</w:t>
      </w:r>
      <w:bookmarkStart w:id="3" w:name="_Toc394937616"/>
    </w:p>
    <w:p w:rsidR="00C22F5E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516221348"/>
      <w:r w:rsidRPr="0091413E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настоящей Политике.</w:t>
      </w:r>
      <w:bookmarkEnd w:id="3"/>
      <w:bookmarkEnd w:id="4"/>
    </w:p>
    <w:p w:rsidR="00C22F5E" w:rsidRP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3B1CF3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617847" w:rsidRPr="00617847">
        <w:rPr>
          <w:rFonts w:ascii="Times New Roman" w:hAnsi="Times New Roman" w:cs="Times New Roman"/>
          <w:b/>
          <w:sz w:val="24"/>
          <w:szCs w:val="24"/>
        </w:rPr>
        <w:t>–</w:t>
      </w:r>
      <w:r w:rsidR="00617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F3">
        <w:rPr>
          <w:rFonts w:ascii="Times New Roman" w:hAnsi="Times New Roman" w:cs="Times New Roman"/>
          <w:b/>
          <w:sz w:val="24"/>
          <w:szCs w:val="24"/>
        </w:rPr>
        <w:t>ПДн)</w:t>
      </w:r>
      <w:r w:rsidRPr="00C22F5E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</w:t>
      </w:r>
      <w:r w:rsidR="00E03738" w:rsidRPr="00C22F5E">
        <w:rPr>
          <w:rFonts w:ascii="Times New Roman" w:hAnsi="Times New Roman" w:cs="Times New Roman"/>
          <w:sz w:val="24"/>
          <w:szCs w:val="24"/>
        </w:rPr>
        <w:t>определенному,</w:t>
      </w:r>
      <w:r w:rsidRPr="00C22F5E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C22F5E" w:rsidRP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C22F5E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(или без использования таких средств) с </w:t>
      </w:r>
      <w:r w:rsidR="003B1CF3">
        <w:rPr>
          <w:rFonts w:ascii="Times New Roman" w:hAnsi="Times New Roman" w:cs="Times New Roman"/>
          <w:sz w:val="24"/>
          <w:szCs w:val="24"/>
        </w:rPr>
        <w:t>ПДн</w:t>
      </w:r>
      <w:r w:rsidRPr="00C22F5E">
        <w:rPr>
          <w:rFonts w:ascii="Times New Roman" w:hAnsi="Times New Roman" w:cs="Times New Roman"/>
          <w:sz w:val="24"/>
          <w:szCs w:val="24"/>
        </w:rPr>
        <w:t>, включая:</w:t>
      </w:r>
    </w:p>
    <w:p w:rsidR="004A26F3" w:rsidRPr="00C22F5E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F5E">
        <w:rPr>
          <w:rFonts w:ascii="Times New Roman" w:hAnsi="Times New Roman" w:cs="Times New Roman"/>
          <w:sz w:val="24"/>
          <w:szCs w:val="24"/>
        </w:rPr>
        <w:t>сбор;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запись;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систематизацию;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накопление;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хранение;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извлечение;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использование;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обезличивание;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4A26F3" w:rsidRPr="00320C8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удаление;</w:t>
      </w:r>
    </w:p>
    <w:p w:rsidR="004A26F3" w:rsidRPr="001E73DB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C22F5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система персональных данных</w:t>
      </w:r>
      <w:r w:rsidR="003B1CF3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617847" w:rsidRPr="00617847">
        <w:rPr>
          <w:rFonts w:ascii="Times New Roman" w:hAnsi="Times New Roman" w:cs="Times New Roman"/>
          <w:b/>
          <w:sz w:val="24"/>
          <w:szCs w:val="24"/>
        </w:rPr>
        <w:t>–</w:t>
      </w:r>
      <w:r w:rsidR="00617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F3">
        <w:rPr>
          <w:rFonts w:ascii="Times New Roman" w:hAnsi="Times New Roman" w:cs="Times New Roman"/>
          <w:b/>
          <w:sz w:val="24"/>
          <w:szCs w:val="24"/>
        </w:rPr>
        <w:t>ИСПДн)</w:t>
      </w:r>
      <w:r w:rsidRPr="00320C8D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</w:t>
      </w:r>
      <w:r w:rsidR="003B1CF3">
        <w:rPr>
          <w:rFonts w:ascii="Times New Roman" w:hAnsi="Times New Roman" w:cs="Times New Roman"/>
          <w:sz w:val="24"/>
          <w:szCs w:val="24"/>
        </w:rPr>
        <w:t>ПДн</w:t>
      </w:r>
      <w:r w:rsidRPr="00320C8D">
        <w:rPr>
          <w:rFonts w:ascii="Times New Roman" w:hAnsi="Times New Roman" w:cs="Times New Roman"/>
          <w:sz w:val="24"/>
          <w:szCs w:val="24"/>
        </w:rPr>
        <w:t xml:space="preserve"> и обеспечивающих их обработку информационных технологий и технических средств.</w:t>
      </w:r>
      <w:bookmarkStart w:id="5" w:name="_Toc394937617"/>
    </w:p>
    <w:p w:rsidR="004A26F3" w:rsidRPr="0091413E" w:rsidRDefault="004A26F3" w:rsidP="00E74BA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16221349"/>
      <w:r w:rsidRPr="0091413E">
        <w:rPr>
          <w:rFonts w:ascii="Times New Roman" w:hAnsi="Times New Roman" w:cs="Times New Roman"/>
          <w:b/>
          <w:bCs/>
          <w:sz w:val="28"/>
          <w:szCs w:val="28"/>
        </w:rPr>
        <w:t xml:space="preserve">Цели обработки </w:t>
      </w:r>
      <w:r w:rsidR="003B1CF3" w:rsidRPr="0091413E"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91413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5"/>
      <w:bookmarkEnd w:id="6"/>
    </w:p>
    <w:p w:rsidR="004A26F3" w:rsidRPr="00373988" w:rsidRDefault="00E77948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="004A26F3" w:rsidRPr="00C3744D">
        <w:rPr>
          <w:rFonts w:ascii="Times New Roman" w:hAnsi="Times New Roman" w:cs="Times New Roman"/>
          <w:sz w:val="24"/>
          <w:szCs w:val="24"/>
        </w:rPr>
        <w:t xml:space="preserve">осуществляет обработку </w:t>
      </w:r>
      <w:r w:rsidR="003B1CF3">
        <w:rPr>
          <w:rFonts w:ascii="Times New Roman" w:hAnsi="Times New Roman" w:cs="Times New Roman"/>
          <w:sz w:val="24"/>
          <w:szCs w:val="24"/>
        </w:rPr>
        <w:t>ПДн</w:t>
      </w:r>
      <w:r w:rsidR="004A26F3" w:rsidRPr="00C3744D">
        <w:rPr>
          <w:rFonts w:ascii="Times New Roman" w:hAnsi="Times New Roman" w:cs="Times New Roman"/>
          <w:sz w:val="24"/>
          <w:szCs w:val="24"/>
        </w:rPr>
        <w:t xml:space="preserve"> в </w:t>
      </w:r>
      <w:r w:rsidR="002E2964">
        <w:rPr>
          <w:rFonts w:ascii="Times New Roman" w:hAnsi="Times New Roman" w:cs="Times New Roman"/>
          <w:sz w:val="24"/>
          <w:szCs w:val="24"/>
        </w:rPr>
        <w:t>ИСПДн</w:t>
      </w:r>
      <w:r w:rsidR="0091413E">
        <w:rPr>
          <w:rFonts w:ascii="Times New Roman" w:hAnsi="Times New Roman" w:cs="Times New Roman"/>
          <w:sz w:val="24"/>
          <w:szCs w:val="24"/>
        </w:rPr>
        <w:t xml:space="preserve"> </w:t>
      </w:r>
      <w:r w:rsidR="00646BAD">
        <w:rPr>
          <w:rFonts w:ascii="Times New Roman" w:hAnsi="Times New Roman" w:cs="Times New Roman"/>
          <w:sz w:val="24"/>
          <w:szCs w:val="24"/>
        </w:rPr>
        <w:t xml:space="preserve">«Экономика», «Бухгалтерия и кадры», «ЖКХ», </w:t>
      </w:r>
      <w:r w:rsidR="002825D6">
        <w:rPr>
          <w:rFonts w:ascii="Times New Roman" w:hAnsi="Times New Roman" w:cs="Times New Roman"/>
          <w:sz w:val="24"/>
          <w:szCs w:val="24"/>
        </w:rPr>
        <w:t>«Комиссия по делам несовершеннолетних»</w:t>
      </w:r>
      <w:r w:rsidR="00373988">
        <w:rPr>
          <w:rFonts w:ascii="Times New Roman" w:hAnsi="Times New Roman" w:cs="Times New Roman"/>
          <w:sz w:val="24"/>
          <w:szCs w:val="24"/>
        </w:rPr>
        <w:t>.</w:t>
      </w:r>
    </w:p>
    <w:p w:rsidR="00373988" w:rsidRPr="005E3EA8" w:rsidRDefault="001750C0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EA8">
        <w:rPr>
          <w:rFonts w:ascii="Times New Roman" w:hAnsi="Times New Roman" w:cs="Times New Roman"/>
          <w:sz w:val="24"/>
          <w:szCs w:val="24"/>
        </w:rPr>
        <w:t>Цел</w:t>
      </w:r>
      <w:r w:rsidR="005E3EA8" w:rsidRPr="005E3EA8">
        <w:rPr>
          <w:rFonts w:ascii="Times New Roman" w:hAnsi="Times New Roman" w:cs="Times New Roman"/>
          <w:sz w:val="24"/>
          <w:szCs w:val="24"/>
        </w:rPr>
        <w:t>ью</w:t>
      </w:r>
      <w:r w:rsidRPr="005E3EA8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="003B1CF3" w:rsidRPr="005E3EA8">
        <w:rPr>
          <w:rFonts w:ascii="Times New Roman" w:hAnsi="Times New Roman" w:cs="Times New Roman"/>
          <w:sz w:val="24"/>
          <w:szCs w:val="24"/>
        </w:rPr>
        <w:t>ПДн</w:t>
      </w:r>
      <w:r w:rsidRPr="005E3EA8">
        <w:rPr>
          <w:rFonts w:ascii="Times New Roman" w:hAnsi="Times New Roman" w:cs="Times New Roman"/>
          <w:sz w:val="24"/>
          <w:szCs w:val="24"/>
        </w:rPr>
        <w:t xml:space="preserve"> в </w:t>
      </w:r>
      <w:r w:rsidR="002E2964" w:rsidRPr="005E3EA8">
        <w:rPr>
          <w:rFonts w:ascii="Times New Roman" w:hAnsi="Times New Roman" w:cs="Times New Roman"/>
          <w:sz w:val="24"/>
          <w:szCs w:val="24"/>
        </w:rPr>
        <w:t>ИСПДн</w:t>
      </w:r>
      <w:r w:rsidRPr="005E3EA8">
        <w:rPr>
          <w:rFonts w:ascii="Times New Roman" w:hAnsi="Times New Roman" w:cs="Times New Roman"/>
          <w:sz w:val="24"/>
          <w:szCs w:val="24"/>
        </w:rPr>
        <w:t xml:space="preserve"> </w:t>
      </w:r>
      <w:r w:rsidR="00400C44">
        <w:rPr>
          <w:rFonts w:ascii="Times New Roman" w:hAnsi="Times New Roman" w:cs="Times New Roman"/>
          <w:sz w:val="24"/>
          <w:szCs w:val="24"/>
        </w:rPr>
        <w:t>«Экономика»</w:t>
      </w:r>
      <w:r w:rsidRPr="005E3E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E3EA8">
        <w:rPr>
          <w:rFonts w:ascii="Times New Roman" w:hAnsi="Times New Roman" w:cs="Times New Roman"/>
          <w:sz w:val="24"/>
          <w:szCs w:val="24"/>
          <w:shd w:val="clear" w:color="auto" w:fill="FFFFFF"/>
        </w:rPr>
        <w:t>явля</w:t>
      </w:r>
      <w:r w:rsidR="005E3EA8" w:rsidRPr="005E3EA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E3EA8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5E3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339A" w:rsidRPr="00D1339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</w:t>
      </w:r>
      <w:r w:rsidR="00D1339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1339A" w:rsidRPr="00D13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функций и предоставлени</w:t>
      </w:r>
      <w:r w:rsidR="00D1339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1339A" w:rsidRPr="00D13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</w:t>
      </w:r>
      <w:r w:rsidR="00DD2E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313F" w:rsidRPr="00D1339A" w:rsidRDefault="00373988" w:rsidP="005E3EA8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Цел</w:t>
      </w:r>
      <w:r w:rsidR="005E3EA8">
        <w:rPr>
          <w:rFonts w:ascii="Times New Roman" w:hAnsi="Times New Roman" w:cs="Times New Roman"/>
          <w:sz w:val="24"/>
          <w:szCs w:val="24"/>
        </w:rPr>
        <w:t>ью</w:t>
      </w:r>
      <w:r w:rsidRPr="001750C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бработки ПДн в ИСПДн </w:t>
      </w:r>
      <w:r w:rsidR="003A35DD">
        <w:rPr>
          <w:rFonts w:ascii="Times New Roman" w:hAnsi="Times New Roman" w:cs="Times New Roman"/>
          <w:sz w:val="24"/>
          <w:szCs w:val="24"/>
        </w:rPr>
        <w:t>«Бухгалтерия и кадры»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5E3EA8">
        <w:rPr>
          <w:rFonts w:ascii="Times New Roman" w:hAnsi="Times New Roman" w:cs="Times New Roman"/>
          <w:sz w:val="24"/>
          <w:szCs w:val="24"/>
        </w:rPr>
        <w:t xml:space="preserve">ется </w:t>
      </w:r>
      <w:r w:rsidR="00D1339A" w:rsidRPr="00D1339A">
        <w:rPr>
          <w:rFonts w:ascii="Times New Roman" w:hAnsi="Times New Roman" w:cs="Times New Roman"/>
          <w:sz w:val="24"/>
          <w:szCs w:val="24"/>
        </w:rPr>
        <w:t>заполнени</w:t>
      </w:r>
      <w:r w:rsidR="00D1339A">
        <w:rPr>
          <w:rFonts w:ascii="Times New Roman" w:hAnsi="Times New Roman" w:cs="Times New Roman"/>
          <w:sz w:val="24"/>
          <w:szCs w:val="24"/>
        </w:rPr>
        <w:t>е</w:t>
      </w:r>
      <w:r w:rsidR="00D1339A" w:rsidRPr="00D1339A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D1339A">
        <w:rPr>
          <w:rFonts w:ascii="Times New Roman" w:hAnsi="Times New Roman" w:cs="Times New Roman"/>
          <w:sz w:val="24"/>
          <w:szCs w:val="24"/>
        </w:rPr>
        <w:t>е</w:t>
      </w:r>
      <w:r w:rsidR="00D1339A" w:rsidRPr="00D1339A">
        <w:rPr>
          <w:rFonts w:ascii="Times New Roman" w:hAnsi="Times New Roman" w:cs="Times New Roman"/>
          <w:sz w:val="24"/>
          <w:szCs w:val="24"/>
        </w:rPr>
        <w:t xml:space="preserve"> базы данных автоматизированной информационной системы бухгалтерского учета, персонифицированного учета, налогового учета, в целях повышения эффективности, быстрого поиска, формирования отчётов</w:t>
      </w:r>
      <w:r w:rsidR="00DD2ECD">
        <w:rPr>
          <w:rFonts w:ascii="Times New Roman" w:hAnsi="Times New Roman" w:cs="Times New Roman"/>
          <w:sz w:val="24"/>
          <w:szCs w:val="24"/>
        </w:rPr>
        <w:t>.</w:t>
      </w:r>
    </w:p>
    <w:p w:rsidR="00D1339A" w:rsidRPr="00D1339A" w:rsidRDefault="00D1339A" w:rsidP="005E3EA8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1750C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бработки ПДн в ИСПДн «ЖКХ» является </w:t>
      </w:r>
      <w:r w:rsidRPr="00D1339A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339A">
        <w:rPr>
          <w:rFonts w:ascii="Times New Roman" w:hAnsi="Times New Roman" w:cs="Times New Roman"/>
          <w:sz w:val="24"/>
          <w:szCs w:val="24"/>
        </w:rPr>
        <w:t xml:space="preserve"> обращений граждан, поступающих в Администрацию МР «Куйбышевский район», а также. исполнения муниципальных функций и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39A" w:rsidRPr="005E3EA8" w:rsidRDefault="00D1339A" w:rsidP="005E3EA8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0C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1750C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бработки ПДн в ИСПДн «Комиссия по делам несовершеннолетних» является </w:t>
      </w:r>
      <w:r w:rsidRPr="00D1339A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339A">
        <w:rPr>
          <w:rFonts w:ascii="Times New Roman" w:hAnsi="Times New Roman" w:cs="Times New Roman"/>
          <w:sz w:val="24"/>
          <w:szCs w:val="24"/>
        </w:rPr>
        <w:t xml:space="preserve"> и 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339A">
        <w:rPr>
          <w:rFonts w:ascii="Times New Roman" w:hAnsi="Times New Roman" w:cs="Times New Roman"/>
          <w:sz w:val="24"/>
          <w:szCs w:val="24"/>
        </w:rPr>
        <w:t xml:space="preserve"> банка данных о несовершеннолетних, находящихся на учете, а также 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339A">
        <w:rPr>
          <w:rFonts w:ascii="Times New Roman" w:hAnsi="Times New Roman" w:cs="Times New Roman"/>
          <w:sz w:val="24"/>
          <w:szCs w:val="24"/>
        </w:rPr>
        <w:t xml:space="preserve"> муниципальных функций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6F3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394937618"/>
      <w:bookmarkStart w:id="8" w:name="_Toc516221350"/>
      <w:r w:rsidRPr="0091413E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обработки </w:t>
      </w:r>
      <w:r w:rsidR="003B1CF3" w:rsidRPr="0091413E"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91413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7"/>
      <w:bookmarkEnd w:id="8"/>
    </w:p>
    <w:p w:rsidR="004A26F3" w:rsidRPr="00C3744D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3B1CF3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A55408">
        <w:rPr>
          <w:rFonts w:ascii="Times New Roman" w:hAnsi="Times New Roman" w:cs="Times New Roman"/>
          <w:sz w:val="24"/>
          <w:szCs w:val="24"/>
        </w:rPr>
        <w:t>Администрацией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на основе принципов: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осуществляется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на законной и справедливой основе;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ограничивается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достижением конкретных, заранее определенных и законных целей. Не допускается обработка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несовместимая с целями сбора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>;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>, обработка которых осуществляется в целях, несовместимых между собой;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соответствуют</w:t>
      </w:r>
      <w:r w:rsidRPr="00C3744D">
        <w:rPr>
          <w:rFonts w:ascii="Times New Roman" w:hAnsi="Times New Roman" w:cs="Times New Roman"/>
          <w:sz w:val="24"/>
          <w:szCs w:val="24"/>
        </w:rPr>
        <w:t xml:space="preserve"> целям обработки</w:t>
      </w:r>
      <w:r w:rsidR="00D34B76">
        <w:rPr>
          <w:rFonts w:ascii="Times New Roman" w:hAnsi="Times New Roman" w:cs="Times New Roman"/>
          <w:sz w:val="24"/>
          <w:szCs w:val="24"/>
        </w:rPr>
        <w:t xml:space="preserve"> и о</w:t>
      </w:r>
      <w:r w:rsidRPr="00C3744D">
        <w:rPr>
          <w:rFonts w:ascii="Times New Roman" w:hAnsi="Times New Roman" w:cs="Times New Roman"/>
          <w:sz w:val="24"/>
          <w:szCs w:val="24"/>
        </w:rPr>
        <w:t xml:space="preserve">брабатываемые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не избыточны</w:t>
      </w:r>
      <w:r w:rsidRPr="00C3744D">
        <w:rPr>
          <w:rFonts w:ascii="Times New Roman" w:hAnsi="Times New Roman" w:cs="Times New Roman"/>
          <w:sz w:val="24"/>
          <w:szCs w:val="24"/>
        </w:rPr>
        <w:t xml:space="preserve"> по отношению к заявленным целям их обработки;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обеспечивается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точность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. </w:t>
      </w:r>
      <w:r w:rsidR="00E77948">
        <w:rPr>
          <w:rFonts w:ascii="Times New Roman" w:hAnsi="Times New Roman" w:cs="Times New Roman"/>
          <w:sz w:val="24"/>
          <w:szCs w:val="24"/>
        </w:rPr>
        <w:lastRenderedPageBreak/>
        <w:t>Администрация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принимает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необходимые меры по удалению или уточнению </w:t>
      </w:r>
      <w:r w:rsidR="00E03738" w:rsidRPr="00C3744D">
        <w:rPr>
          <w:rFonts w:ascii="Times New Roman" w:hAnsi="Times New Roman" w:cs="Times New Roman"/>
          <w:sz w:val="24"/>
          <w:szCs w:val="24"/>
        </w:rPr>
        <w:t>неполных,</w:t>
      </w:r>
      <w:r w:rsidRPr="00C3744D">
        <w:rPr>
          <w:rFonts w:ascii="Times New Roman" w:hAnsi="Times New Roman" w:cs="Times New Roman"/>
          <w:sz w:val="24"/>
          <w:szCs w:val="24"/>
        </w:rPr>
        <w:t xml:space="preserve"> или неточных данных;</w:t>
      </w:r>
    </w:p>
    <w:p w:rsidR="004A26F3" w:rsidRPr="00C3744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осуществляется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не дольше, чем этого требуют цели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, если срок хранения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</w:t>
      </w:r>
      <w:r w:rsidR="00E03738" w:rsidRPr="00C3744D">
        <w:rPr>
          <w:rFonts w:ascii="Times New Roman" w:hAnsi="Times New Roman" w:cs="Times New Roman"/>
          <w:sz w:val="24"/>
          <w:szCs w:val="24"/>
        </w:rPr>
        <w:t>поручителем,</w:t>
      </w:r>
      <w:r w:rsidRPr="00C3744D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="00E03738" w:rsidRPr="00E03738">
        <w:rPr>
          <w:rFonts w:ascii="Times New Roman" w:hAnsi="Times New Roman" w:cs="Times New Roman"/>
          <w:sz w:val="24"/>
          <w:szCs w:val="24"/>
        </w:rPr>
        <w:t xml:space="preserve"> (</w:t>
      </w:r>
      <w:r w:rsidR="00C10DBE">
        <w:rPr>
          <w:rFonts w:ascii="Times New Roman" w:hAnsi="Times New Roman" w:cs="Times New Roman"/>
          <w:sz w:val="24"/>
          <w:szCs w:val="24"/>
        </w:rPr>
        <w:t>пункт 7 статьи 5 главы 2 Федерального закона № 152-ФЗ</w:t>
      </w:r>
      <w:r w:rsidR="001C0857">
        <w:rPr>
          <w:rFonts w:ascii="Times New Roman" w:hAnsi="Times New Roman" w:cs="Times New Roman"/>
          <w:sz w:val="24"/>
          <w:szCs w:val="24"/>
        </w:rPr>
        <w:t>)</w:t>
      </w:r>
      <w:r w:rsidRPr="00C374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F5E" w:rsidRPr="001A216D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уничтожаются</w:t>
      </w:r>
      <w:r w:rsidRPr="00C3744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F289E">
        <w:rPr>
          <w:rFonts w:ascii="Times New Roman" w:hAnsi="Times New Roman" w:cs="Times New Roman"/>
          <w:sz w:val="24"/>
          <w:szCs w:val="24"/>
        </w:rPr>
        <w:t>обезличиваются</w:t>
      </w:r>
      <w:r w:rsidR="001F289E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bookmarkStart w:id="9" w:name="_Toc394937619"/>
    </w:p>
    <w:p w:rsidR="004A26F3" w:rsidRPr="0091413E" w:rsidRDefault="004A26F3" w:rsidP="00287700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516221351"/>
      <w:r w:rsidRPr="0091413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обработки </w:t>
      </w:r>
      <w:bookmarkEnd w:id="9"/>
      <w:r w:rsidR="00D34B76" w:rsidRPr="0091413E"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91413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0"/>
    </w:p>
    <w:p w:rsidR="004A26F3" w:rsidRPr="005E76DE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6DE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E76DE"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на законной основе.</w:t>
      </w:r>
    </w:p>
    <w:p w:rsidR="004A26F3" w:rsidRPr="00586B23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89E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статьи </w:t>
      </w:r>
      <w:r w:rsidR="00E03738">
        <w:rPr>
          <w:rFonts w:ascii="Times New Roman" w:hAnsi="Times New Roman" w:cs="Times New Roman"/>
          <w:sz w:val="24"/>
          <w:szCs w:val="24"/>
        </w:rPr>
        <w:t xml:space="preserve">6 </w:t>
      </w:r>
      <w:r w:rsidR="00C10DBE">
        <w:rPr>
          <w:rFonts w:ascii="Times New Roman" w:hAnsi="Times New Roman" w:cs="Times New Roman"/>
          <w:sz w:val="24"/>
          <w:szCs w:val="24"/>
        </w:rPr>
        <w:t>Федерального закона № 152-ФЗ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6F3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394937620"/>
      <w:bookmarkStart w:id="12" w:name="_Toc516221352"/>
      <w:r w:rsidRPr="0091413E">
        <w:rPr>
          <w:rFonts w:ascii="Times New Roman" w:hAnsi="Times New Roman" w:cs="Times New Roman"/>
          <w:b/>
          <w:bCs/>
          <w:sz w:val="28"/>
          <w:szCs w:val="28"/>
        </w:rPr>
        <w:t xml:space="preserve">Права субъектов </w:t>
      </w:r>
      <w:bookmarkEnd w:id="11"/>
      <w:r w:rsidR="00D34B76" w:rsidRPr="0091413E"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91413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2"/>
    </w:p>
    <w:p w:rsidR="004A26F3" w:rsidRPr="00586B23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 w:rsidR="00D03097"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чьи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обрабатываются в </w:t>
      </w:r>
      <w:r w:rsidR="002E2964">
        <w:rPr>
          <w:rFonts w:ascii="Times New Roman" w:hAnsi="Times New Roman" w:cs="Times New Roman"/>
          <w:sz w:val="24"/>
          <w:szCs w:val="24"/>
        </w:rPr>
        <w:t>ИСПДн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</w:t>
      </w:r>
      <w:r w:rsidR="00D03097" w:rsidRPr="00586B23">
        <w:rPr>
          <w:rFonts w:ascii="Times New Roman" w:hAnsi="Times New Roman" w:cs="Times New Roman"/>
          <w:sz w:val="24"/>
          <w:szCs w:val="24"/>
        </w:rPr>
        <w:t>име</w:t>
      </w:r>
      <w:r w:rsidR="00D03097">
        <w:rPr>
          <w:rFonts w:ascii="Times New Roman" w:hAnsi="Times New Roman" w:cs="Times New Roman"/>
          <w:sz w:val="24"/>
          <w:szCs w:val="24"/>
        </w:rPr>
        <w:t>ют</w:t>
      </w:r>
      <w:r w:rsidR="00D0309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право на получение информации, касающейся обработки </w:t>
      </w:r>
      <w:r w:rsidR="00D03097">
        <w:rPr>
          <w:rFonts w:ascii="Times New Roman" w:hAnsi="Times New Roman" w:cs="Times New Roman"/>
          <w:sz w:val="24"/>
          <w:szCs w:val="24"/>
        </w:rPr>
        <w:t>их</w:t>
      </w:r>
      <w:r w:rsidR="00D0309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в том числе содержащей: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A55408">
        <w:rPr>
          <w:rFonts w:ascii="Times New Roman" w:hAnsi="Times New Roman" w:cs="Times New Roman"/>
          <w:sz w:val="24"/>
          <w:szCs w:val="24"/>
        </w:rPr>
        <w:t>Администрацией МР «Куйбышевский район»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правовые основания и цели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цели и применяемые </w:t>
      </w:r>
      <w:r w:rsidR="00A55408">
        <w:rPr>
          <w:rFonts w:ascii="Times New Roman" w:hAnsi="Times New Roman" w:cs="Times New Roman"/>
          <w:sz w:val="24"/>
          <w:szCs w:val="24"/>
        </w:rPr>
        <w:t>Администрацией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способы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Pr="00586B23">
        <w:rPr>
          <w:rFonts w:ascii="Times New Roman" w:hAnsi="Times New Roman" w:cs="Times New Roman"/>
          <w:sz w:val="24"/>
          <w:szCs w:val="24"/>
        </w:rPr>
        <w:t>, сведения о лицах (за исключением работнико</w:t>
      </w:r>
      <w:r w:rsidR="006D41BE">
        <w:rPr>
          <w:rFonts w:ascii="Times New Roman" w:hAnsi="Times New Roman" w:cs="Times New Roman"/>
          <w:sz w:val="24"/>
          <w:szCs w:val="24"/>
        </w:rPr>
        <w:t xml:space="preserve">в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Pr="00586B23">
        <w:rPr>
          <w:rFonts w:ascii="Times New Roman" w:hAnsi="Times New Roman" w:cs="Times New Roman"/>
          <w:sz w:val="24"/>
          <w:szCs w:val="24"/>
        </w:rPr>
        <w:t xml:space="preserve">), которые имеют доступ к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или которым могут быть раскрыты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на основании договора с </w:t>
      </w:r>
      <w:r w:rsidR="00A55408">
        <w:rPr>
          <w:rFonts w:ascii="Times New Roman" w:hAnsi="Times New Roman" w:cs="Times New Roman"/>
          <w:sz w:val="24"/>
          <w:szCs w:val="24"/>
        </w:rPr>
        <w:t>Администрацией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или на основании федеральных законов Российской Федерации;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относящиеся к соответствующему субъекту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источник их получения, если иной порядок представления таких данных не предусмотрен федеральными законами Российской Федерации;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сроки обработки </w:t>
      </w:r>
      <w:r w:rsidR="00D34B76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>, в том числе сроки их хранения;</w:t>
      </w:r>
    </w:p>
    <w:p w:rsidR="004A26F3" w:rsidRPr="00586B23" w:rsidRDefault="004A26F3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A26F3" w:rsidRPr="00586B23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lastRenderedPageBreak/>
        <w:t>Субъект</w:t>
      </w:r>
      <w:r w:rsidR="00D03097"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вправе требовать от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D03097">
        <w:rPr>
          <w:rFonts w:ascii="Times New Roman" w:hAnsi="Times New Roman" w:cs="Times New Roman"/>
          <w:sz w:val="24"/>
          <w:szCs w:val="24"/>
        </w:rPr>
        <w:t>их</w:t>
      </w:r>
      <w:r w:rsidR="00D0309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, их блокирования или уничтожения в случае, если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</w:t>
      </w:r>
      <w:r w:rsidR="00D03097" w:rsidRPr="00586B23">
        <w:rPr>
          <w:rFonts w:ascii="Times New Roman" w:hAnsi="Times New Roman" w:cs="Times New Roman"/>
          <w:sz w:val="24"/>
          <w:szCs w:val="24"/>
        </w:rPr>
        <w:t>заявленн</w:t>
      </w:r>
      <w:r w:rsidR="00D03097">
        <w:rPr>
          <w:rFonts w:ascii="Times New Roman" w:hAnsi="Times New Roman" w:cs="Times New Roman"/>
          <w:sz w:val="24"/>
          <w:szCs w:val="24"/>
        </w:rPr>
        <w:t>ых</w:t>
      </w:r>
      <w:r w:rsidR="00D03097" w:rsidRPr="00586B23">
        <w:rPr>
          <w:rFonts w:ascii="Times New Roman" w:hAnsi="Times New Roman" w:cs="Times New Roman"/>
          <w:sz w:val="24"/>
          <w:szCs w:val="24"/>
        </w:rPr>
        <w:t xml:space="preserve"> цел</w:t>
      </w:r>
      <w:r w:rsidR="00D03097">
        <w:rPr>
          <w:rFonts w:ascii="Times New Roman" w:hAnsi="Times New Roman" w:cs="Times New Roman"/>
          <w:sz w:val="24"/>
          <w:szCs w:val="24"/>
        </w:rPr>
        <w:t xml:space="preserve">ей </w:t>
      </w:r>
      <w:r w:rsidRPr="00586B23">
        <w:rPr>
          <w:rFonts w:ascii="Times New Roman" w:hAnsi="Times New Roman" w:cs="Times New Roman"/>
          <w:sz w:val="24"/>
          <w:szCs w:val="24"/>
        </w:rPr>
        <w:t>обработки, а также принимать предусмотренные законом меры по защите своих прав.</w:t>
      </w:r>
    </w:p>
    <w:p w:rsidR="004A26F3" w:rsidRPr="00586B23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 w:rsidR="00D03097"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вправе обжаловать действия или бездействие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в уполномоченный орган по защите прав субъектов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или в судебном порядке.</w:t>
      </w:r>
    </w:p>
    <w:p w:rsidR="004A26F3" w:rsidRPr="00586B23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</w:t>
      </w:r>
      <w:r w:rsidR="00D03097">
        <w:rPr>
          <w:rFonts w:ascii="Times New Roman" w:hAnsi="Times New Roman" w:cs="Times New Roman"/>
          <w:sz w:val="24"/>
          <w:szCs w:val="24"/>
        </w:rPr>
        <w:t>ы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D03097" w:rsidRPr="00586B23">
        <w:rPr>
          <w:rFonts w:ascii="Times New Roman" w:hAnsi="Times New Roman" w:cs="Times New Roman"/>
          <w:sz w:val="24"/>
          <w:szCs w:val="24"/>
        </w:rPr>
        <w:t>име</w:t>
      </w:r>
      <w:r w:rsidR="00D03097">
        <w:rPr>
          <w:rFonts w:ascii="Times New Roman" w:hAnsi="Times New Roman" w:cs="Times New Roman"/>
          <w:sz w:val="24"/>
          <w:szCs w:val="24"/>
        </w:rPr>
        <w:t>ют</w:t>
      </w:r>
      <w:r w:rsidR="00D0309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A26F3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394937621"/>
      <w:bookmarkStart w:id="14" w:name="_Toc516221353"/>
      <w:r w:rsidRPr="0091413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требований к защите </w:t>
      </w:r>
      <w:bookmarkEnd w:id="13"/>
      <w:r w:rsidR="00A313DB" w:rsidRPr="0091413E">
        <w:rPr>
          <w:rFonts w:ascii="Times New Roman" w:hAnsi="Times New Roman" w:cs="Times New Roman"/>
          <w:b/>
          <w:bCs/>
          <w:sz w:val="28"/>
          <w:szCs w:val="28"/>
        </w:rPr>
        <w:t>ПДн</w:t>
      </w:r>
      <w:r w:rsidRPr="0091413E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4"/>
    </w:p>
    <w:p w:rsidR="0091413E" w:rsidRDefault="0091413E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13E">
        <w:rPr>
          <w:rFonts w:ascii="Times New Roman" w:hAnsi="Times New Roman" w:cs="Times New Roman"/>
          <w:bCs/>
          <w:sz w:val="24"/>
          <w:szCs w:val="24"/>
        </w:rPr>
        <w:t xml:space="preserve">Реализация требований к защите ПДн </w:t>
      </w:r>
      <w:r w:rsidR="006D41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57E27">
        <w:rPr>
          <w:rFonts w:ascii="Times New Roman" w:hAnsi="Times New Roman" w:cs="Times New Roman"/>
          <w:bCs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13E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 с Приказом ФСТЭК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4A26F3" w:rsidRPr="00C14C8D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Реализация требований к защите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="006D41BE">
        <w:rPr>
          <w:rFonts w:ascii="Times New Roman" w:hAnsi="Times New Roman" w:cs="Times New Roman"/>
          <w:sz w:val="24"/>
          <w:szCs w:val="24"/>
        </w:rPr>
        <w:t xml:space="preserve">в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включает в себя проведение следующих мероприятий:</w:t>
      </w:r>
    </w:p>
    <w:p w:rsidR="004A26F3" w:rsidRPr="006A635A" w:rsidRDefault="00AE7916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26F3">
        <w:rPr>
          <w:rFonts w:ascii="Times New Roman" w:hAnsi="Times New Roman" w:cs="Times New Roman"/>
          <w:sz w:val="24"/>
          <w:szCs w:val="24"/>
        </w:rPr>
        <w:t xml:space="preserve">пределение категории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="004A26F3">
        <w:rPr>
          <w:rFonts w:ascii="Times New Roman" w:hAnsi="Times New Roman" w:cs="Times New Roman"/>
          <w:sz w:val="24"/>
          <w:szCs w:val="24"/>
        </w:rPr>
        <w:t xml:space="preserve">, обрабатываемых в </w:t>
      </w:r>
      <w:r w:rsidR="002E2964">
        <w:rPr>
          <w:rFonts w:ascii="Times New Roman" w:hAnsi="Times New Roman" w:cs="Times New Roman"/>
          <w:sz w:val="24"/>
          <w:szCs w:val="24"/>
        </w:rPr>
        <w:t>ИСПДн</w:t>
      </w:r>
      <w:r w:rsidR="004A26F3">
        <w:rPr>
          <w:rFonts w:ascii="Times New Roman" w:hAnsi="Times New Roman" w:cs="Times New Roman"/>
          <w:sz w:val="24"/>
          <w:szCs w:val="24"/>
        </w:rPr>
        <w:t>;</w:t>
      </w:r>
    </w:p>
    <w:p w:rsidR="004A26F3" w:rsidRPr="006A635A" w:rsidRDefault="00AE7916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26F3">
        <w:rPr>
          <w:rFonts w:ascii="Times New Roman" w:hAnsi="Times New Roman" w:cs="Times New Roman"/>
          <w:sz w:val="24"/>
          <w:szCs w:val="24"/>
        </w:rPr>
        <w:t xml:space="preserve">пределение угроз безопасности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="004A26F3">
        <w:rPr>
          <w:rFonts w:ascii="Times New Roman" w:hAnsi="Times New Roman" w:cs="Times New Roman"/>
          <w:sz w:val="24"/>
          <w:szCs w:val="24"/>
        </w:rPr>
        <w:t>;</w:t>
      </w:r>
    </w:p>
    <w:p w:rsidR="004A26F3" w:rsidRPr="006A635A" w:rsidRDefault="00AE7916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26F3">
        <w:rPr>
          <w:rFonts w:ascii="Times New Roman" w:hAnsi="Times New Roman" w:cs="Times New Roman"/>
          <w:sz w:val="24"/>
          <w:szCs w:val="24"/>
        </w:rPr>
        <w:t xml:space="preserve">пределение необходимого уровня защищенности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="004A26F3">
        <w:rPr>
          <w:rFonts w:ascii="Times New Roman" w:hAnsi="Times New Roman" w:cs="Times New Roman"/>
          <w:sz w:val="24"/>
          <w:szCs w:val="24"/>
        </w:rPr>
        <w:t xml:space="preserve"> на основе анализа угроз безопасности и возможного ущерба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="004A26F3">
        <w:rPr>
          <w:rFonts w:ascii="Times New Roman" w:hAnsi="Times New Roman" w:cs="Times New Roman"/>
          <w:sz w:val="24"/>
          <w:szCs w:val="24"/>
        </w:rPr>
        <w:t xml:space="preserve">при реализации угроз безопасности </w:t>
      </w:r>
      <w:r w:rsidR="00A313DB">
        <w:rPr>
          <w:rFonts w:ascii="Times New Roman" w:hAnsi="Times New Roman" w:cs="Times New Roman"/>
          <w:sz w:val="24"/>
          <w:szCs w:val="24"/>
        </w:rPr>
        <w:t>ПДн</w:t>
      </w:r>
      <w:r w:rsidR="004A26F3">
        <w:rPr>
          <w:rFonts w:ascii="Times New Roman" w:hAnsi="Times New Roman" w:cs="Times New Roman"/>
          <w:sz w:val="24"/>
          <w:szCs w:val="24"/>
        </w:rPr>
        <w:t>.</w:t>
      </w:r>
    </w:p>
    <w:p w:rsidR="004A26F3" w:rsidRDefault="0091413E" w:rsidP="0091413E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916">
        <w:rPr>
          <w:rFonts w:ascii="Times New Roman" w:hAnsi="Times New Roman" w:cs="Times New Roman"/>
          <w:bCs/>
          <w:sz w:val="24"/>
          <w:szCs w:val="24"/>
        </w:rPr>
        <w:t xml:space="preserve">Реализация технических и организационных мер по защите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ПДн, обрабатываемых в ИСПДн, </w:t>
      </w:r>
      <w:r w:rsidRPr="00AE7916">
        <w:rPr>
          <w:rFonts w:ascii="Times New Roman" w:hAnsi="Times New Roman" w:cs="Times New Roman"/>
          <w:bCs/>
          <w:sz w:val="24"/>
          <w:szCs w:val="24"/>
        </w:rPr>
        <w:t xml:space="preserve">на основе требований постановления  Правительства Российской Федерации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E7916">
        <w:rPr>
          <w:rFonts w:ascii="Times New Roman" w:hAnsi="Times New Roman" w:cs="Times New Roman"/>
          <w:bCs/>
          <w:sz w:val="24"/>
          <w:szCs w:val="24"/>
        </w:rPr>
        <w:t>1 ноября 2012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916">
        <w:rPr>
          <w:rFonts w:ascii="Times New Roman" w:hAnsi="Times New Roman" w:cs="Times New Roman"/>
          <w:bCs/>
          <w:sz w:val="24"/>
          <w:szCs w:val="24"/>
        </w:rPr>
        <w:t xml:space="preserve">1119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E7916">
        <w:rPr>
          <w:rFonts w:ascii="Times New Roman" w:hAnsi="Times New Roman" w:cs="Times New Roman"/>
          <w:bCs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и  требований Приказа ФСТЭК от 18 февраля 2013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AE791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916">
        <w:rPr>
          <w:rFonts w:ascii="Times New Roman" w:hAnsi="Times New Roman" w:cs="Times New Roman"/>
          <w:bCs/>
          <w:sz w:val="24"/>
          <w:szCs w:val="24"/>
        </w:rPr>
        <w:t xml:space="preserve">21 «Об утверждении состава и содержания организационных и технических мер по обеспечению безопасности </w:t>
      </w:r>
      <w:r w:rsidRPr="00AE7916">
        <w:rPr>
          <w:rFonts w:ascii="Times New Roman" w:hAnsi="Times New Roman" w:cs="Times New Roman"/>
          <w:bCs/>
          <w:sz w:val="24"/>
          <w:szCs w:val="24"/>
        </w:rPr>
        <w:lastRenderedPageBreak/>
        <w:t>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4A26F3" w:rsidRPr="0091413E" w:rsidRDefault="004A26F3" w:rsidP="0091413E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394937622"/>
      <w:bookmarkStart w:id="16" w:name="_Toc516221354"/>
      <w:r w:rsidRPr="0091413E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положения.</w:t>
      </w:r>
      <w:bookmarkEnd w:id="15"/>
      <w:bookmarkEnd w:id="16"/>
    </w:p>
    <w:p w:rsidR="004A26F3" w:rsidRPr="00FA09CA" w:rsidRDefault="004A26F3" w:rsidP="0091413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Настоящая Политика является внутренним документом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Pr="00FA09CA">
        <w:rPr>
          <w:rFonts w:ascii="Times New Roman" w:hAnsi="Times New Roman" w:cs="Times New Roman"/>
          <w:sz w:val="24"/>
          <w:szCs w:val="24"/>
        </w:rPr>
        <w:t xml:space="preserve">, общедоступной и подлежит размещению на официальном сайте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Pr="00FA09CA">
        <w:rPr>
          <w:rFonts w:ascii="Times New Roman" w:hAnsi="Times New Roman" w:cs="Times New Roman"/>
          <w:sz w:val="24"/>
          <w:szCs w:val="24"/>
        </w:rPr>
        <w:t>.</w:t>
      </w:r>
    </w:p>
    <w:p w:rsidR="00E74BAC" w:rsidRPr="00E74BAC" w:rsidRDefault="00E6533A" w:rsidP="00E74BAC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33A">
        <w:rPr>
          <w:rFonts w:ascii="Times New Roman" w:hAnsi="Times New Roman" w:cs="Times New Roman"/>
          <w:sz w:val="24"/>
          <w:szCs w:val="24"/>
        </w:rPr>
        <w:t xml:space="preserve">Настоящая Политика подлежит изменению, дополнению в случае необходимости либо принятия новых законодательных актов и специальных нормативных документов по обработке и защите </w:t>
      </w:r>
      <w:r w:rsidR="00CC1E13">
        <w:rPr>
          <w:rFonts w:ascii="Times New Roman" w:hAnsi="Times New Roman" w:cs="Times New Roman"/>
          <w:sz w:val="24"/>
          <w:szCs w:val="24"/>
        </w:rPr>
        <w:t>ПДн</w:t>
      </w:r>
      <w:r w:rsidRPr="00E6533A">
        <w:rPr>
          <w:rFonts w:ascii="Times New Roman" w:hAnsi="Times New Roman" w:cs="Times New Roman"/>
          <w:sz w:val="24"/>
          <w:szCs w:val="24"/>
        </w:rPr>
        <w:t>.</w:t>
      </w:r>
    </w:p>
    <w:p w:rsidR="009613B6" w:rsidRPr="00E74BAC" w:rsidRDefault="004657CB" w:rsidP="00E74BAC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757E27">
        <w:rPr>
          <w:rFonts w:ascii="Times New Roman" w:hAnsi="Times New Roman" w:cs="Times New Roman"/>
          <w:sz w:val="24"/>
          <w:szCs w:val="24"/>
        </w:rPr>
        <w:t>Администрации МР «Куйбышевский район»</w:t>
      </w:r>
      <w:r w:rsidR="008F2808">
        <w:rPr>
          <w:rFonts w:ascii="Times New Roman" w:hAnsi="Times New Roman" w:cs="Times New Roman"/>
          <w:sz w:val="24"/>
          <w:szCs w:val="24"/>
        </w:rPr>
        <w:t xml:space="preserve"> </w:t>
      </w:r>
      <w:r w:rsidR="00CC1E13" w:rsidRPr="00E74BAC">
        <w:rPr>
          <w:rFonts w:ascii="Times New Roman" w:hAnsi="Times New Roman" w:cs="Times New Roman"/>
          <w:sz w:val="24"/>
          <w:szCs w:val="24"/>
        </w:rPr>
        <w:t>несут ответственность за ненадлежащее исполнение или неисполнение своих обязанностей предусмотренных настоящей Политикой, в пределах, определенных действующим законодательством Российской Федерации.</w:t>
      </w:r>
    </w:p>
    <w:sectPr w:rsidR="009613B6" w:rsidRPr="00E74BAC" w:rsidSect="00D2504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64" w:rsidRDefault="00757B64" w:rsidP="004B342A">
      <w:pPr>
        <w:spacing w:after="0" w:line="240" w:lineRule="auto"/>
      </w:pPr>
      <w:r>
        <w:separator/>
      </w:r>
    </w:p>
  </w:endnote>
  <w:endnote w:type="continuationSeparator" w:id="0">
    <w:p w:rsidR="00757B64" w:rsidRDefault="00757B64" w:rsidP="004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5A" w:rsidRDefault="009436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04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53FD" w:rsidRPr="0094365A" w:rsidRDefault="00AC4DA9" w:rsidP="009436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60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2E3" w:rsidRPr="00286023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D5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FD" w:rsidRDefault="004A5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64" w:rsidRDefault="00757B64" w:rsidP="004B342A">
      <w:pPr>
        <w:spacing w:after="0" w:line="240" w:lineRule="auto"/>
      </w:pPr>
      <w:r>
        <w:separator/>
      </w:r>
    </w:p>
  </w:footnote>
  <w:footnote w:type="continuationSeparator" w:id="0">
    <w:p w:rsidR="00757B64" w:rsidRDefault="00757B64" w:rsidP="004B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5A" w:rsidRDefault="009436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5A" w:rsidRDefault="009436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5A" w:rsidRDefault="009436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AE2"/>
    <w:multiLevelType w:val="multilevel"/>
    <w:tmpl w:val="1FE617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A56C85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3">
    <w:nsid w:val="2B785A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F0752E1"/>
    <w:multiLevelType w:val="hybridMultilevel"/>
    <w:tmpl w:val="C9D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0C1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ED1EDD"/>
    <w:multiLevelType w:val="hybridMultilevel"/>
    <w:tmpl w:val="FB2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433F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FD6441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8068EF"/>
    <w:multiLevelType w:val="multilevel"/>
    <w:tmpl w:val="53CE6F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086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83E32E5"/>
    <w:multiLevelType w:val="hybridMultilevel"/>
    <w:tmpl w:val="2C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03F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133518E"/>
    <w:multiLevelType w:val="hybridMultilevel"/>
    <w:tmpl w:val="CEB8F780"/>
    <w:lvl w:ilvl="0" w:tplc="EB7445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25861"/>
    <w:multiLevelType w:val="multilevel"/>
    <w:tmpl w:val="E556D010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5">
    <w:nsid w:val="58C0047F"/>
    <w:multiLevelType w:val="hybridMultilevel"/>
    <w:tmpl w:val="15D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F6216"/>
    <w:multiLevelType w:val="hybridMultilevel"/>
    <w:tmpl w:val="1CB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0F30"/>
    <w:multiLevelType w:val="hybridMultilevel"/>
    <w:tmpl w:val="0DD28A98"/>
    <w:lvl w:ilvl="0" w:tplc="0C5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980AA1"/>
    <w:multiLevelType w:val="hybridMultilevel"/>
    <w:tmpl w:val="AE78E5AE"/>
    <w:lvl w:ilvl="0" w:tplc="DAF20ED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D7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A66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8B59A1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CC04035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8E1879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2054E"/>
    <w:multiLevelType w:val="hybridMultilevel"/>
    <w:tmpl w:val="85DE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B508A"/>
    <w:multiLevelType w:val="hybridMultilevel"/>
    <w:tmpl w:val="B5C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60C54"/>
    <w:multiLevelType w:val="hybridMultilevel"/>
    <w:tmpl w:val="D556E0C6"/>
    <w:lvl w:ilvl="0" w:tplc="01A8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D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1E5550"/>
    <w:multiLevelType w:val="hybridMultilevel"/>
    <w:tmpl w:val="1C9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20B6C"/>
    <w:multiLevelType w:val="hybridMultilevel"/>
    <w:tmpl w:val="D402003A"/>
    <w:lvl w:ilvl="0" w:tplc="01A8E9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9"/>
  </w:num>
  <w:num w:numId="8">
    <w:abstractNumId w:val="20"/>
  </w:num>
  <w:num w:numId="9">
    <w:abstractNumId w:val="24"/>
  </w:num>
  <w:num w:numId="10">
    <w:abstractNumId w:val="6"/>
  </w:num>
  <w:num w:numId="11">
    <w:abstractNumId w:val="12"/>
  </w:num>
  <w:num w:numId="12">
    <w:abstractNumId w:val="27"/>
  </w:num>
  <w:num w:numId="13">
    <w:abstractNumId w:val="23"/>
  </w:num>
  <w:num w:numId="14">
    <w:abstractNumId w:val="5"/>
  </w:num>
  <w:num w:numId="15">
    <w:abstractNumId w:val="7"/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0"/>
  </w:num>
  <w:num w:numId="21">
    <w:abstractNumId w:val="4"/>
  </w:num>
  <w:num w:numId="22">
    <w:abstractNumId w:val="22"/>
  </w:num>
  <w:num w:numId="23">
    <w:abstractNumId w:val="18"/>
  </w:num>
  <w:num w:numId="24">
    <w:abstractNumId w:val="8"/>
  </w:num>
  <w:num w:numId="25">
    <w:abstractNumId w:val="17"/>
  </w:num>
  <w:num w:numId="26">
    <w:abstractNumId w:val="15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25"/>
  </w:num>
  <w:num w:numId="32">
    <w:abstractNumId w:val="9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42A"/>
    <w:rsid w:val="0000145F"/>
    <w:rsid w:val="00001C1E"/>
    <w:rsid w:val="000020BB"/>
    <w:rsid w:val="00004386"/>
    <w:rsid w:val="00005338"/>
    <w:rsid w:val="00010521"/>
    <w:rsid w:val="00010B50"/>
    <w:rsid w:val="00012E37"/>
    <w:rsid w:val="00013F79"/>
    <w:rsid w:val="00014921"/>
    <w:rsid w:val="000272CB"/>
    <w:rsid w:val="000273F1"/>
    <w:rsid w:val="000318B6"/>
    <w:rsid w:val="00033D19"/>
    <w:rsid w:val="00036E91"/>
    <w:rsid w:val="00040257"/>
    <w:rsid w:val="00041999"/>
    <w:rsid w:val="00043C29"/>
    <w:rsid w:val="0005057D"/>
    <w:rsid w:val="00050A5B"/>
    <w:rsid w:val="00053105"/>
    <w:rsid w:val="000539D7"/>
    <w:rsid w:val="000575B0"/>
    <w:rsid w:val="00064B2A"/>
    <w:rsid w:val="00070B78"/>
    <w:rsid w:val="00072A33"/>
    <w:rsid w:val="00077E3C"/>
    <w:rsid w:val="00082AC2"/>
    <w:rsid w:val="0008331F"/>
    <w:rsid w:val="000906BB"/>
    <w:rsid w:val="00091FBF"/>
    <w:rsid w:val="000927AE"/>
    <w:rsid w:val="00093277"/>
    <w:rsid w:val="00094C21"/>
    <w:rsid w:val="00096593"/>
    <w:rsid w:val="00097415"/>
    <w:rsid w:val="000976DF"/>
    <w:rsid w:val="000A04EF"/>
    <w:rsid w:val="000A12E6"/>
    <w:rsid w:val="000A4596"/>
    <w:rsid w:val="000A4A5A"/>
    <w:rsid w:val="000B4399"/>
    <w:rsid w:val="000B489E"/>
    <w:rsid w:val="000B4C98"/>
    <w:rsid w:val="000B4F6E"/>
    <w:rsid w:val="000B61BA"/>
    <w:rsid w:val="000C06FD"/>
    <w:rsid w:val="000C3E85"/>
    <w:rsid w:val="000C5183"/>
    <w:rsid w:val="000C76E2"/>
    <w:rsid w:val="000C7D10"/>
    <w:rsid w:val="000D5C1C"/>
    <w:rsid w:val="000D681C"/>
    <w:rsid w:val="000D7452"/>
    <w:rsid w:val="000E0E44"/>
    <w:rsid w:val="000E1A6A"/>
    <w:rsid w:val="000E5F75"/>
    <w:rsid w:val="000E7CC4"/>
    <w:rsid w:val="000F35D9"/>
    <w:rsid w:val="000F47C1"/>
    <w:rsid w:val="0010102F"/>
    <w:rsid w:val="001018B6"/>
    <w:rsid w:val="00111843"/>
    <w:rsid w:val="00115E45"/>
    <w:rsid w:val="001163B3"/>
    <w:rsid w:val="00116735"/>
    <w:rsid w:val="0012069C"/>
    <w:rsid w:val="00120CF1"/>
    <w:rsid w:val="00120E41"/>
    <w:rsid w:val="001360E5"/>
    <w:rsid w:val="00142D56"/>
    <w:rsid w:val="00144BC8"/>
    <w:rsid w:val="001458A7"/>
    <w:rsid w:val="00145B1C"/>
    <w:rsid w:val="001462B5"/>
    <w:rsid w:val="00146C0E"/>
    <w:rsid w:val="001500B6"/>
    <w:rsid w:val="00150B4E"/>
    <w:rsid w:val="001543DF"/>
    <w:rsid w:val="001553DC"/>
    <w:rsid w:val="00156174"/>
    <w:rsid w:val="001618AD"/>
    <w:rsid w:val="00161B43"/>
    <w:rsid w:val="00163D15"/>
    <w:rsid w:val="00166CAA"/>
    <w:rsid w:val="0017172D"/>
    <w:rsid w:val="001750C0"/>
    <w:rsid w:val="00176CC4"/>
    <w:rsid w:val="00180731"/>
    <w:rsid w:val="00186761"/>
    <w:rsid w:val="00186A4A"/>
    <w:rsid w:val="00187927"/>
    <w:rsid w:val="00187F10"/>
    <w:rsid w:val="001953F8"/>
    <w:rsid w:val="001963C2"/>
    <w:rsid w:val="001A136E"/>
    <w:rsid w:val="001A216D"/>
    <w:rsid w:val="001A258B"/>
    <w:rsid w:val="001A6469"/>
    <w:rsid w:val="001B2354"/>
    <w:rsid w:val="001B43EF"/>
    <w:rsid w:val="001B4C34"/>
    <w:rsid w:val="001B5BD8"/>
    <w:rsid w:val="001C0857"/>
    <w:rsid w:val="001C5D7A"/>
    <w:rsid w:val="001C6806"/>
    <w:rsid w:val="001D2CA6"/>
    <w:rsid w:val="001D40C0"/>
    <w:rsid w:val="001D6CAE"/>
    <w:rsid w:val="001E2BDF"/>
    <w:rsid w:val="001E357B"/>
    <w:rsid w:val="001E3B4E"/>
    <w:rsid w:val="001E5D55"/>
    <w:rsid w:val="001E73DA"/>
    <w:rsid w:val="001E73DB"/>
    <w:rsid w:val="001F235C"/>
    <w:rsid w:val="001F289E"/>
    <w:rsid w:val="001F2E76"/>
    <w:rsid w:val="001F456F"/>
    <w:rsid w:val="001F4672"/>
    <w:rsid w:val="001F5EA5"/>
    <w:rsid w:val="001F6099"/>
    <w:rsid w:val="002005A8"/>
    <w:rsid w:val="00203CCB"/>
    <w:rsid w:val="00203DC9"/>
    <w:rsid w:val="00204C86"/>
    <w:rsid w:val="00207508"/>
    <w:rsid w:val="00211243"/>
    <w:rsid w:val="00213A82"/>
    <w:rsid w:val="00214BC6"/>
    <w:rsid w:val="00215B7E"/>
    <w:rsid w:val="0021768C"/>
    <w:rsid w:val="00217B2D"/>
    <w:rsid w:val="00217D8C"/>
    <w:rsid w:val="002218BE"/>
    <w:rsid w:val="00225018"/>
    <w:rsid w:val="00237DC2"/>
    <w:rsid w:val="00243874"/>
    <w:rsid w:val="00244E0F"/>
    <w:rsid w:val="00250786"/>
    <w:rsid w:val="00251A82"/>
    <w:rsid w:val="0025263F"/>
    <w:rsid w:val="002530FE"/>
    <w:rsid w:val="00254842"/>
    <w:rsid w:val="00256372"/>
    <w:rsid w:val="00262E4A"/>
    <w:rsid w:val="0026764B"/>
    <w:rsid w:val="00267D3E"/>
    <w:rsid w:val="00274B29"/>
    <w:rsid w:val="00276EB0"/>
    <w:rsid w:val="0028151A"/>
    <w:rsid w:val="002825D6"/>
    <w:rsid w:val="00282F9E"/>
    <w:rsid w:val="00286023"/>
    <w:rsid w:val="00287700"/>
    <w:rsid w:val="00291448"/>
    <w:rsid w:val="00291F65"/>
    <w:rsid w:val="002928A3"/>
    <w:rsid w:val="00293490"/>
    <w:rsid w:val="002934DD"/>
    <w:rsid w:val="002939FB"/>
    <w:rsid w:val="00297273"/>
    <w:rsid w:val="002A0EC7"/>
    <w:rsid w:val="002A12D7"/>
    <w:rsid w:val="002A3882"/>
    <w:rsid w:val="002A3A47"/>
    <w:rsid w:val="002A4669"/>
    <w:rsid w:val="002A46F1"/>
    <w:rsid w:val="002A514A"/>
    <w:rsid w:val="002B02FF"/>
    <w:rsid w:val="002B0DBC"/>
    <w:rsid w:val="002B14B6"/>
    <w:rsid w:val="002B1B42"/>
    <w:rsid w:val="002B2891"/>
    <w:rsid w:val="002B7E2E"/>
    <w:rsid w:val="002C0240"/>
    <w:rsid w:val="002C0547"/>
    <w:rsid w:val="002C07DF"/>
    <w:rsid w:val="002C2ED1"/>
    <w:rsid w:val="002C4025"/>
    <w:rsid w:val="002C6420"/>
    <w:rsid w:val="002C64E5"/>
    <w:rsid w:val="002C6E5A"/>
    <w:rsid w:val="002C7826"/>
    <w:rsid w:val="002D1942"/>
    <w:rsid w:val="002D3CA6"/>
    <w:rsid w:val="002D6603"/>
    <w:rsid w:val="002E2964"/>
    <w:rsid w:val="002E32CF"/>
    <w:rsid w:val="002E753F"/>
    <w:rsid w:val="002F502C"/>
    <w:rsid w:val="002F5807"/>
    <w:rsid w:val="002F5B28"/>
    <w:rsid w:val="002F7D65"/>
    <w:rsid w:val="002F7D7A"/>
    <w:rsid w:val="002F7FC1"/>
    <w:rsid w:val="00301594"/>
    <w:rsid w:val="00301D4A"/>
    <w:rsid w:val="00304CCA"/>
    <w:rsid w:val="00314063"/>
    <w:rsid w:val="003147AA"/>
    <w:rsid w:val="0032520B"/>
    <w:rsid w:val="00327114"/>
    <w:rsid w:val="00327C12"/>
    <w:rsid w:val="0033034D"/>
    <w:rsid w:val="0033445C"/>
    <w:rsid w:val="003361C1"/>
    <w:rsid w:val="0033679C"/>
    <w:rsid w:val="00343655"/>
    <w:rsid w:val="0034504E"/>
    <w:rsid w:val="00345365"/>
    <w:rsid w:val="00346732"/>
    <w:rsid w:val="00346FE2"/>
    <w:rsid w:val="00350A9E"/>
    <w:rsid w:val="00355230"/>
    <w:rsid w:val="00356EA5"/>
    <w:rsid w:val="003604E2"/>
    <w:rsid w:val="0036191E"/>
    <w:rsid w:val="00361A93"/>
    <w:rsid w:val="00361B99"/>
    <w:rsid w:val="0036223E"/>
    <w:rsid w:val="00362419"/>
    <w:rsid w:val="00362763"/>
    <w:rsid w:val="00363661"/>
    <w:rsid w:val="00363852"/>
    <w:rsid w:val="0037152D"/>
    <w:rsid w:val="00373988"/>
    <w:rsid w:val="00375148"/>
    <w:rsid w:val="00382288"/>
    <w:rsid w:val="0038433C"/>
    <w:rsid w:val="00386CEC"/>
    <w:rsid w:val="0039182F"/>
    <w:rsid w:val="00392E5D"/>
    <w:rsid w:val="00392FC2"/>
    <w:rsid w:val="003950A0"/>
    <w:rsid w:val="003977B5"/>
    <w:rsid w:val="003A054A"/>
    <w:rsid w:val="003A06BB"/>
    <w:rsid w:val="003A267A"/>
    <w:rsid w:val="003A35DD"/>
    <w:rsid w:val="003A5252"/>
    <w:rsid w:val="003A54C7"/>
    <w:rsid w:val="003B1CF3"/>
    <w:rsid w:val="003B2174"/>
    <w:rsid w:val="003B7609"/>
    <w:rsid w:val="003C0A37"/>
    <w:rsid w:val="003C2D6D"/>
    <w:rsid w:val="003C3D48"/>
    <w:rsid w:val="003C53E3"/>
    <w:rsid w:val="003D7F95"/>
    <w:rsid w:val="003E1D3B"/>
    <w:rsid w:val="003E344A"/>
    <w:rsid w:val="003E371B"/>
    <w:rsid w:val="003E5702"/>
    <w:rsid w:val="003E713F"/>
    <w:rsid w:val="003F0013"/>
    <w:rsid w:val="003F1D1F"/>
    <w:rsid w:val="00400C44"/>
    <w:rsid w:val="00402F02"/>
    <w:rsid w:val="00402FD3"/>
    <w:rsid w:val="00404738"/>
    <w:rsid w:val="0041425A"/>
    <w:rsid w:val="00425FE0"/>
    <w:rsid w:val="00432A71"/>
    <w:rsid w:val="00432CA5"/>
    <w:rsid w:val="0043506E"/>
    <w:rsid w:val="00437462"/>
    <w:rsid w:val="0043770E"/>
    <w:rsid w:val="00442C2D"/>
    <w:rsid w:val="00447011"/>
    <w:rsid w:val="0045049F"/>
    <w:rsid w:val="00450C3A"/>
    <w:rsid w:val="0045441D"/>
    <w:rsid w:val="004627F4"/>
    <w:rsid w:val="004652F8"/>
    <w:rsid w:val="004657CB"/>
    <w:rsid w:val="004661D2"/>
    <w:rsid w:val="00467904"/>
    <w:rsid w:val="00470468"/>
    <w:rsid w:val="00470A95"/>
    <w:rsid w:val="00472C29"/>
    <w:rsid w:val="00480500"/>
    <w:rsid w:val="00481789"/>
    <w:rsid w:val="00483D3B"/>
    <w:rsid w:val="00491B81"/>
    <w:rsid w:val="004A26F3"/>
    <w:rsid w:val="004A284C"/>
    <w:rsid w:val="004A2A00"/>
    <w:rsid w:val="004A32C7"/>
    <w:rsid w:val="004A526E"/>
    <w:rsid w:val="004A53FD"/>
    <w:rsid w:val="004A59A2"/>
    <w:rsid w:val="004A7EB2"/>
    <w:rsid w:val="004B1B01"/>
    <w:rsid w:val="004B342A"/>
    <w:rsid w:val="004B491F"/>
    <w:rsid w:val="004B5D20"/>
    <w:rsid w:val="004C0EF9"/>
    <w:rsid w:val="004C3D44"/>
    <w:rsid w:val="004C7DD4"/>
    <w:rsid w:val="004D22E8"/>
    <w:rsid w:val="004D52B7"/>
    <w:rsid w:val="004E0404"/>
    <w:rsid w:val="004E528A"/>
    <w:rsid w:val="004F0A04"/>
    <w:rsid w:val="004F31AB"/>
    <w:rsid w:val="00505770"/>
    <w:rsid w:val="00506F04"/>
    <w:rsid w:val="00511898"/>
    <w:rsid w:val="0051274D"/>
    <w:rsid w:val="00512C77"/>
    <w:rsid w:val="005204AC"/>
    <w:rsid w:val="005230F2"/>
    <w:rsid w:val="005240A1"/>
    <w:rsid w:val="005272F0"/>
    <w:rsid w:val="005314DD"/>
    <w:rsid w:val="00532757"/>
    <w:rsid w:val="00532DAB"/>
    <w:rsid w:val="005349AC"/>
    <w:rsid w:val="00537ED5"/>
    <w:rsid w:val="00540E95"/>
    <w:rsid w:val="00544668"/>
    <w:rsid w:val="005446BA"/>
    <w:rsid w:val="005450F6"/>
    <w:rsid w:val="0055058B"/>
    <w:rsid w:val="0055378A"/>
    <w:rsid w:val="00562324"/>
    <w:rsid w:val="005704C9"/>
    <w:rsid w:val="00573C39"/>
    <w:rsid w:val="00587A05"/>
    <w:rsid w:val="00587C80"/>
    <w:rsid w:val="00592414"/>
    <w:rsid w:val="00595DF6"/>
    <w:rsid w:val="005A1F41"/>
    <w:rsid w:val="005A6378"/>
    <w:rsid w:val="005A685F"/>
    <w:rsid w:val="005A7A6A"/>
    <w:rsid w:val="005B1319"/>
    <w:rsid w:val="005B2454"/>
    <w:rsid w:val="005B4939"/>
    <w:rsid w:val="005C26C4"/>
    <w:rsid w:val="005D31E4"/>
    <w:rsid w:val="005D6BD0"/>
    <w:rsid w:val="005D7AF7"/>
    <w:rsid w:val="005E0D14"/>
    <w:rsid w:val="005E2C79"/>
    <w:rsid w:val="005E3EA8"/>
    <w:rsid w:val="005E53B7"/>
    <w:rsid w:val="005F09A7"/>
    <w:rsid w:val="005F0F83"/>
    <w:rsid w:val="005F2395"/>
    <w:rsid w:val="005F28D2"/>
    <w:rsid w:val="005F591D"/>
    <w:rsid w:val="005F6157"/>
    <w:rsid w:val="005F7C59"/>
    <w:rsid w:val="0060462F"/>
    <w:rsid w:val="00607140"/>
    <w:rsid w:val="0061105B"/>
    <w:rsid w:val="006128A5"/>
    <w:rsid w:val="00612EDA"/>
    <w:rsid w:val="006132B9"/>
    <w:rsid w:val="006136AE"/>
    <w:rsid w:val="00613F6C"/>
    <w:rsid w:val="006144E2"/>
    <w:rsid w:val="00614BAC"/>
    <w:rsid w:val="00617847"/>
    <w:rsid w:val="00622FAA"/>
    <w:rsid w:val="00623000"/>
    <w:rsid w:val="00624127"/>
    <w:rsid w:val="00624B0D"/>
    <w:rsid w:val="00627A32"/>
    <w:rsid w:val="00633285"/>
    <w:rsid w:val="00633797"/>
    <w:rsid w:val="00633837"/>
    <w:rsid w:val="00635D72"/>
    <w:rsid w:val="006365DC"/>
    <w:rsid w:val="00646551"/>
    <w:rsid w:val="00646BAD"/>
    <w:rsid w:val="0065287C"/>
    <w:rsid w:val="006575FD"/>
    <w:rsid w:val="00660318"/>
    <w:rsid w:val="00660916"/>
    <w:rsid w:val="00660ECC"/>
    <w:rsid w:val="006625FE"/>
    <w:rsid w:val="00673747"/>
    <w:rsid w:val="00675CFD"/>
    <w:rsid w:val="00676A75"/>
    <w:rsid w:val="006777C4"/>
    <w:rsid w:val="00680721"/>
    <w:rsid w:val="0068313F"/>
    <w:rsid w:val="006857B7"/>
    <w:rsid w:val="00690703"/>
    <w:rsid w:val="00692667"/>
    <w:rsid w:val="006926D0"/>
    <w:rsid w:val="006935E5"/>
    <w:rsid w:val="00697A48"/>
    <w:rsid w:val="006A2EDB"/>
    <w:rsid w:val="006A5839"/>
    <w:rsid w:val="006A7DFB"/>
    <w:rsid w:val="006B01A6"/>
    <w:rsid w:val="006B457D"/>
    <w:rsid w:val="006B6ADE"/>
    <w:rsid w:val="006C0001"/>
    <w:rsid w:val="006C2C36"/>
    <w:rsid w:val="006C3D87"/>
    <w:rsid w:val="006C3F78"/>
    <w:rsid w:val="006C4D71"/>
    <w:rsid w:val="006C580F"/>
    <w:rsid w:val="006D1974"/>
    <w:rsid w:val="006D2C63"/>
    <w:rsid w:val="006D41BE"/>
    <w:rsid w:val="006D4CB9"/>
    <w:rsid w:val="006D5DAE"/>
    <w:rsid w:val="006D6261"/>
    <w:rsid w:val="006E0127"/>
    <w:rsid w:val="006E1D36"/>
    <w:rsid w:val="006E4B47"/>
    <w:rsid w:val="006E4CAA"/>
    <w:rsid w:val="006F06C3"/>
    <w:rsid w:val="006F155C"/>
    <w:rsid w:val="006F1EF8"/>
    <w:rsid w:val="006F26D2"/>
    <w:rsid w:val="006F42FE"/>
    <w:rsid w:val="006F4A69"/>
    <w:rsid w:val="006F6C61"/>
    <w:rsid w:val="00703F0D"/>
    <w:rsid w:val="00707B9D"/>
    <w:rsid w:val="00710D31"/>
    <w:rsid w:val="00712533"/>
    <w:rsid w:val="007142B2"/>
    <w:rsid w:val="00715F23"/>
    <w:rsid w:val="00717819"/>
    <w:rsid w:val="00722F9F"/>
    <w:rsid w:val="00723AF9"/>
    <w:rsid w:val="007255B9"/>
    <w:rsid w:val="00730AE1"/>
    <w:rsid w:val="00731452"/>
    <w:rsid w:val="00731E6F"/>
    <w:rsid w:val="007373E5"/>
    <w:rsid w:val="00737A85"/>
    <w:rsid w:val="00741DF4"/>
    <w:rsid w:val="0074315B"/>
    <w:rsid w:val="00745C68"/>
    <w:rsid w:val="00746E23"/>
    <w:rsid w:val="00751205"/>
    <w:rsid w:val="00752801"/>
    <w:rsid w:val="00754732"/>
    <w:rsid w:val="00754BD2"/>
    <w:rsid w:val="00755175"/>
    <w:rsid w:val="0075707E"/>
    <w:rsid w:val="00757B64"/>
    <w:rsid w:val="00757E27"/>
    <w:rsid w:val="007609D2"/>
    <w:rsid w:val="00762676"/>
    <w:rsid w:val="00763882"/>
    <w:rsid w:val="00765291"/>
    <w:rsid w:val="007663D4"/>
    <w:rsid w:val="007664B4"/>
    <w:rsid w:val="0077130B"/>
    <w:rsid w:val="007718A6"/>
    <w:rsid w:val="0077194A"/>
    <w:rsid w:val="00773763"/>
    <w:rsid w:val="00774CA9"/>
    <w:rsid w:val="007757E5"/>
    <w:rsid w:val="00784F4E"/>
    <w:rsid w:val="007938A6"/>
    <w:rsid w:val="007A1797"/>
    <w:rsid w:val="007A3601"/>
    <w:rsid w:val="007A617E"/>
    <w:rsid w:val="007B5D48"/>
    <w:rsid w:val="007C2BEA"/>
    <w:rsid w:val="007C6A52"/>
    <w:rsid w:val="007D1900"/>
    <w:rsid w:val="007D3946"/>
    <w:rsid w:val="007D7AD1"/>
    <w:rsid w:val="007E1748"/>
    <w:rsid w:val="007E36CF"/>
    <w:rsid w:val="007E77E0"/>
    <w:rsid w:val="007F10EE"/>
    <w:rsid w:val="007F3B67"/>
    <w:rsid w:val="00800EC6"/>
    <w:rsid w:val="008018D9"/>
    <w:rsid w:val="00802ABE"/>
    <w:rsid w:val="00802EB8"/>
    <w:rsid w:val="0080460C"/>
    <w:rsid w:val="00806976"/>
    <w:rsid w:val="00807BD3"/>
    <w:rsid w:val="00810E0E"/>
    <w:rsid w:val="00811075"/>
    <w:rsid w:val="00812AA2"/>
    <w:rsid w:val="0081377C"/>
    <w:rsid w:val="00814221"/>
    <w:rsid w:val="008171B1"/>
    <w:rsid w:val="0082530E"/>
    <w:rsid w:val="008353D1"/>
    <w:rsid w:val="00845311"/>
    <w:rsid w:val="00845B2A"/>
    <w:rsid w:val="00846287"/>
    <w:rsid w:val="0084656B"/>
    <w:rsid w:val="00847C17"/>
    <w:rsid w:val="00852813"/>
    <w:rsid w:val="00852BD8"/>
    <w:rsid w:val="00857E22"/>
    <w:rsid w:val="00867EA6"/>
    <w:rsid w:val="008743CA"/>
    <w:rsid w:val="00876733"/>
    <w:rsid w:val="0087709B"/>
    <w:rsid w:val="00881C87"/>
    <w:rsid w:val="00883425"/>
    <w:rsid w:val="00883783"/>
    <w:rsid w:val="00884059"/>
    <w:rsid w:val="00886EA1"/>
    <w:rsid w:val="008872AE"/>
    <w:rsid w:val="008915B0"/>
    <w:rsid w:val="00892287"/>
    <w:rsid w:val="008964B7"/>
    <w:rsid w:val="00897233"/>
    <w:rsid w:val="008A3231"/>
    <w:rsid w:val="008A4D6E"/>
    <w:rsid w:val="008A70C1"/>
    <w:rsid w:val="008A7E2C"/>
    <w:rsid w:val="008A7FD4"/>
    <w:rsid w:val="008B19AF"/>
    <w:rsid w:val="008B2F07"/>
    <w:rsid w:val="008B3234"/>
    <w:rsid w:val="008B75B7"/>
    <w:rsid w:val="008C0A1D"/>
    <w:rsid w:val="008D13BE"/>
    <w:rsid w:val="008D4E4A"/>
    <w:rsid w:val="008E17AA"/>
    <w:rsid w:val="008E319C"/>
    <w:rsid w:val="008F2808"/>
    <w:rsid w:val="008F2AF0"/>
    <w:rsid w:val="008F4DCF"/>
    <w:rsid w:val="008F673C"/>
    <w:rsid w:val="00902488"/>
    <w:rsid w:val="00904ADF"/>
    <w:rsid w:val="0090743D"/>
    <w:rsid w:val="00907D2E"/>
    <w:rsid w:val="0091018D"/>
    <w:rsid w:val="009110E7"/>
    <w:rsid w:val="009118EE"/>
    <w:rsid w:val="009126DF"/>
    <w:rsid w:val="0091413E"/>
    <w:rsid w:val="0091694A"/>
    <w:rsid w:val="0092283D"/>
    <w:rsid w:val="009264AF"/>
    <w:rsid w:val="009269E0"/>
    <w:rsid w:val="0093227C"/>
    <w:rsid w:val="0094365A"/>
    <w:rsid w:val="00945387"/>
    <w:rsid w:val="009471B4"/>
    <w:rsid w:val="0095009B"/>
    <w:rsid w:val="0095233C"/>
    <w:rsid w:val="00953099"/>
    <w:rsid w:val="00957C8F"/>
    <w:rsid w:val="009613B6"/>
    <w:rsid w:val="009649F6"/>
    <w:rsid w:val="00972C40"/>
    <w:rsid w:val="0098274D"/>
    <w:rsid w:val="00982C09"/>
    <w:rsid w:val="009836C5"/>
    <w:rsid w:val="00990470"/>
    <w:rsid w:val="00991ABC"/>
    <w:rsid w:val="0099238F"/>
    <w:rsid w:val="00992E23"/>
    <w:rsid w:val="00994E9A"/>
    <w:rsid w:val="0099531E"/>
    <w:rsid w:val="00995714"/>
    <w:rsid w:val="00995795"/>
    <w:rsid w:val="009A223A"/>
    <w:rsid w:val="009A5067"/>
    <w:rsid w:val="009A52F9"/>
    <w:rsid w:val="009A5B9C"/>
    <w:rsid w:val="009A6298"/>
    <w:rsid w:val="009A6801"/>
    <w:rsid w:val="009A7A78"/>
    <w:rsid w:val="009B4010"/>
    <w:rsid w:val="009B7B71"/>
    <w:rsid w:val="009C06E0"/>
    <w:rsid w:val="009C277F"/>
    <w:rsid w:val="009C5E9A"/>
    <w:rsid w:val="009C6784"/>
    <w:rsid w:val="009C7119"/>
    <w:rsid w:val="009D11B6"/>
    <w:rsid w:val="009D152E"/>
    <w:rsid w:val="009D280C"/>
    <w:rsid w:val="009D3A38"/>
    <w:rsid w:val="009D7DF8"/>
    <w:rsid w:val="009E4CBD"/>
    <w:rsid w:val="009F0E16"/>
    <w:rsid w:val="009F1877"/>
    <w:rsid w:val="009F52EA"/>
    <w:rsid w:val="009F5525"/>
    <w:rsid w:val="009F565F"/>
    <w:rsid w:val="009F5B9C"/>
    <w:rsid w:val="009F6F3A"/>
    <w:rsid w:val="00A01F80"/>
    <w:rsid w:val="00A02F36"/>
    <w:rsid w:val="00A078B2"/>
    <w:rsid w:val="00A13D7E"/>
    <w:rsid w:val="00A13DFC"/>
    <w:rsid w:val="00A16409"/>
    <w:rsid w:val="00A23864"/>
    <w:rsid w:val="00A311F0"/>
    <w:rsid w:val="00A313DB"/>
    <w:rsid w:val="00A325A0"/>
    <w:rsid w:val="00A336CA"/>
    <w:rsid w:val="00A33CA7"/>
    <w:rsid w:val="00A373A8"/>
    <w:rsid w:val="00A37623"/>
    <w:rsid w:val="00A428BB"/>
    <w:rsid w:val="00A454C8"/>
    <w:rsid w:val="00A45851"/>
    <w:rsid w:val="00A46275"/>
    <w:rsid w:val="00A4713B"/>
    <w:rsid w:val="00A513E5"/>
    <w:rsid w:val="00A52092"/>
    <w:rsid w:val="00A53E3B"/>
    <w:rsid w:val="00A55408"/>
    <w:rsid w:val="00A703E4"/>
    <w:rsid w:val="00A7243A"/>
    <w:rsid w:val="00A734B5"/>
    <w:rsid w:val="00A76A91"/>
    <w:rsid w:val="00A77211"/>
    <w:rsid w:val="00A7730D"/>
    <w:rsid w:val="00A81D99"/>
    <w:rsid w:val="00A8281B"/>
    <w:rsid w:val="00A85EB4"/>
    <w:rsid w:val="00A87E27"/>
    <w:rsid w:val="00A96063"/>
    <w:rsid w:val="00A9608A"/>
    <w:rsid w:val="00A97922"/>
    <w:rsid w:val="00AA1F38"/>
    <w:rsid w:val="00AA246D"/>
    <w:rsid w:val="00AA2548"/>
    <w:rsid w:val="00AA6ABA"/>
    <w:rsid w:val="00AB2CBE"/>
    <w:rsid w:val="00AB5852"/>
    <w:rsid w:val="00AB5D5C"/>
    <w:rsid w:val="00AC351D"/>
    <w:rsid w:val="00AC4DA9"/>
    <w:rsid w:val="00AC58F4"/>
    <w:rsid w:val="00AD0578"/>
    <w:rsid w:val="00AD146D"/>
    <w:rsid w:val="00AD4837"/>
    <w:rsid w:val="00AD7B53"/>
    <w:rsid w:val="00AE234B"/>
    <w:rsid w:val="00AE7916"/>
    <w:rsid w:val="00AF000F"/>
    <w:rsid w:val="00AF0025"/>
    <w:rsid w:val="00AF0986"/>
    <w:rsid w:val="00AF475A"/>
    <w:rsid w:val="00AF487D"/>
    <w:rsid w:val="00AF4BF1"/>
    <w:rsid w:val="00AF4DE1"/>
    <w:rsid w:val="00AF69AF"/>
    <w:rsid w:val="00B019FC"/>
    <w:rsid w:val="00B03E92"/>
    <w:rsid w:val="00B060B7"/>
    <w:rsid w:val="00B1483E"/>
    <w:rsid w:val="00B15303"/>
    <w:rsid w:val="00B17CFC"/>
    <w:rsid w:val="00B20799"/>
    <w:rsid w:val="00B21A20"/>
    <w:rsid w:val="00B23A93"/>
    <w:rsid w:val="00B241C2"/>
    <w:rsid w:val="00B25000"/>
    <w:rsid w:val="00B31F1A"/>
    <w:rsid w:val="00B324E7"/>
    <w:rsid w:val="00B3298A"/>
    <w:rsid w:val="00B3496C"/>
    <w:rsid w:val="00B35C30"/>
    <w:rsid w:val="00B43868"/>
    <w:rsid w:val="00B51C29"/>
    <w:rsid w:val="00B532F5"/>
    <w:rsid w:val="00B54DCA"/>
    <w:rsid w:val="00B6398F"/>
    <w:rsid w:val="00B63A10"/>
    <w:rsid w:val="00B67902"/>
    <w:rsid w:val="00B703EC"/>
    <w:rsid w:val="00B7131D"/>
    <w:rsid w:val="00B730FC"/>
    <w:rsid w:val="00B7604B"/>
    <w:rsid w:val="00B830EA"/>
    <w:rsid w:val="00B83584"/>
    <w:rsid w:val="00B856E5"/>
    <w:rsid w:val="00B85740"/>
    <w:rsid w:val="00BA1253"/>
    <w:rsid w:val="00BA2AE0"/>
    <w:rsid w:val="00BA3CF9"/>
    <w:rsid w:val="00BA7A09"/>
    <w:rsid w:val="00BB517F"/>
    <w:rsid w:val="00BC0A67"/>
    <w:rsid w:val="00BC11B6"/>
    <w:rsid w:val="00BC1DDE"/>
    <w:rsid w:val="00BC404A"/>
    <w:rsid w:val="00BC5E56"/>
    <w:rsid w:val="00BC74CE"/>
    <w:rsid w:val="00BD00F2"/>
    <w:rsid w:val="00BD2B74"/>
    <w:rsid w:val="00BD46F9"/>
    <w:rsid w:val="00BD5645"/>
    <w:rsid w:val="00BD5CF6"/>
    <w:rsid w:val="00BD6F1B"/>
    <w:rsid w:val="00BE122D"/>
    <w:rsid w:val="00BE3284"/>
    <w:rsid w:val="00BF1355"/>
    <w:rsid w:val="00BF5E2D"/>
    <w:rsid w:val="00BF7BD7"/>
    <w:rsid w:val="00BF7F65"/>
    <w:rsid w:val="00C05207"/>
    <w:rsid w:val="00C1077F"/>
    <w:rsid w:val="00C10DBE"/>
    <w:rsid w:val="00C13167"/>
    <w:rsid w:val="00C1555C"/>
    <w:rsid w:val="00C158FE"/>
    <w:rsid w:val="00C222FE"/>
    <w:rsid w:val="00C22F5E"/>
    <w:rsid w:val="00C25DCD"/>
    <w:rsid w:val="00C26B27"/>
    <w:rsid w:val="00C26EB2"/>
    <w:rsid w:val="00C27041"/>
    <w:rsid w:val="00C27BC9"/>
    <w:rsid w:val="00C3034F"/>
    <w:rsid w:val="00C34B41"/>
    <w:rsid w:val="00C4081D"/>
    <w:rsid w:val="00C4297C"/>
    <w:rsid w:val="00C44409"/>
    <w:rsid w:val="00C513FE"/>
    <w:rsid w:val="00C516B4"/>
    <w:rsid w:val="00C5344C"/>
    <w:rsid w:val="00C561C0"/>
    <w:rsid w:val="00C57DEF"/>
    <w:rsid w:val="00C60AE7"/>
    <w:rsid w:val="00C628DA"/>
    <w:rsid w:val="00C67C0B"/>
    <w:rsid w:val="00C70A31"/>
    <w:rsid w:val="00C75163"/>
    <w:rsid w:val="00C815F5"/>
    <w:rsid w:val="00C860A6"/>
    <w:rsid w:val="00C86870"/>
    <w:rsid w:val="00C90DA9"/>
    <w:rsid w:val="00C91373"/>
    <w:rsid w:val="00C93854"/>
    <w:rsid w:val="00C94467"/>
    <w:rsid w:val="00C97C00"/>
    <w:rsid w:val="00CA3FAE"/>
    <w:rsid w:val="00CA65A1"/>
    <w:rsid w:val="00CA72F1"/>
    <w:rsid w:val="00CA7BDF"/>
    <w:rsid w:val="00CB1F56"/>
    <w:rsid w:val="00CB29DB"/>
    <w:rsid w:val="00CC1268"/>
    <w:rsid w:val="00CC1E13"/>
    <w:rsid w:val="00CC4014"/>
    <w:rsid w:val="00CD3585"/>
    <w:rsid w:val="00CD551B"/>
    <w:rsid w:val="00CE23AA"/>
    <w:rsid w:val="00CE245D"/>
    <w:rsid w:val="00CE2AFC"/>
    <w:rsid w:val="00CE383F"/>
    <w:rsid w:val="00CE61E9"/>
    <w:rsid w:val="00CE6910"/>
    <w:rsid w:val="00CE6979"/>
    <w:rsid w:val="00CF2665"/>
    <w:rsid w:val="00D03097"/>
    <w:rsid w:val="00D049B7"/>
    <w:rsid w:val="00D131D1"/>
    <w:rsid w:val="00D1339A"/>
    <w:rsid w:val="00D13BB6"/>
    <w:rsid w:val="00D16CF5"/>
    <w:rsid w:val="00D172E3"/>
    <w:rsid w:val="00D17C94"/>
    <w:rsid w:val="00D2123E"/>
    <w:rsid w:val="00D25041"/>
    <w:rsid w:val="00D26734"/>
    <w:rsid w:val="00D2704C"/>
    <w:rsid w:val="00D31B65"/>
    <w:rsid w:val="00D3478C"/>
    <w:rsid w:val="00D34B76"/>
    <w:rsid w:val="00D4092C"/>
    <w:rsid w:val="00D409FD"/>
    <w:rsid w:val="00D4645B"/>
    <w:rsid w:val="00D50935"/>
    <w:rsid w:val="00D60C62"/>
    <w:rsid w:val="00D63D20"/>
    <w:rsid w:val="00D66332"/>
    <w:rsid w:val="00D70850"/>
    <w:rsid w:val="00D71D34"/>
    <w:rsid w:val="00D736E6"/>
    <w:rsid w:val="00D74082"/>
    <w:rsid w:val="00D7751B"/>
    <w:rsid w:val="00D836DF"/>
    <w:rsid w:val="00D90C7E"/>
    <w:rsid w:val="00D95557"/>
    <w:rsid w:val="00D95E6B"/>
    <w:rsid w:val="00D9676D"/>
    <w:rsid w:val="00D96CDE"/>
    <w:rsid w:val="00D97315"/>
    <w:rsid w:val="00DB3F53"/>
    <w:rsid w:val="00DB4119"/>
    <w:rsid w:val="00DB73E4"/>
    <w:rsid w:val="00DB7C76"/>
    <w:rsid w:val="00DC0696"/>
    <w:rsid w:val="00DC4237"/>
    <w:rsid w:val="00DD2ECD"/>
    <w:rsid w:val="00DD3B80"/>
    <w:rsid w:val="00DD4ACF"/>
    <w:rsid w:val="00DD5F1F"/>
    <w:rsid w:val="00DD66DE"/>
    <w:rsid w:val="00DD6ED9"/>
    <w:rsid w:val="00DE05CE"/>
    <w:rsid w:val="00DE41CF"/>
    <w:rsid w:val="00DE7F77"/>
    <w:rsid w:val="00DF2806"/>
    <w:rsid w:val="00DF4F12"/>
    <w:rsid w:val="00DF573F"/>
    <w:rsid w:val="00DF7BD1"/>
    <w:rsid w:val="00E011E9"/>
    <w:rsid w:val="00E03738"/>
    <w:rsid w:val="00E04B05"/>
    <w:rsid w:val="00E06713"/>
    <w:rsid w:val="00E077D9"/>
    <w:rsid w:val="00E10DB0"/>
    <w:rsid w:val="00E16158"/>
    <w:rsid w:val="00E16FE3"/>
    <w:rsid w:val="00E1706C"/>
    <w:rsid w:val="00E2427F"/>
    <w:rsid w:val="00E24975"/>
    <w:rsid w:val="00E27675"/>
    <w:rsid w:val="00E335FB"/>
    <w:rsid w:val="00E43626"/>
    <w:rsid w:val="00E46D71"/>
    <w:rsid w:val="00E50F8F"/>
    <w:rsid w:val="00E539F1"/>
    <w:rsid w:val="00E55F7D"/>
    <w:rsid w:val="00E619C4"/>
    <w:rsid w:val="00E62164"/>
    <w:rsid w:val="00E62D5B"/>
    <w:rsid w:val="00E6533A"/>
    <w:rsid w:val="00E66A86"/>
    <w:rsid w:val="00E70F4D"/>
    <w:rsid w:val="00E7326B"/>
    <w:rsid w:val="00E74BAC"/>
    <w:rsid w:val="00E77948"/>
    <w:rsid w:val="00E84C36"/>
    <w:rsid w:val="00E85FAD"/>
    <w:rsid w:val="00E87137"/>
    <w:rsid w:val="00E914F7"/>
    <w:rsid w:val="00E927AB"/>
    <w:rsid w:val="00E92D20"/>
    <w:rsid w:val="00E94192"/>
    <w:rsid w:val="00E95AC6"/>
    <w:rsid w:val="00E97F7F"/>
    <w:rsid w:val="00EA09D3"/>
    <w:rsid w:val="00EA3397"/>
    <w:rsid w:val="00EA3EFC"/>
    <w:rsid w:val="00EA50F9"/>
    <w:rsid w:val="00EA7593"/>
    <w:rsid w:val="00EC1FF5"/>
    <w:rsid w:val="00EC2281"/>
    <w:rsid w:val="00EC409F"/>
    <w:rsid w:val="00EC63F5"/>
    <w:rsid w:val="00ED0AFE"/>
    <w:rsid w:val="00ED47C0"/>
    <w:rsid w:val="00EE3A12"/>
    <w:rsid w:val="00EF1DF5"/>
    <w:rsid w:val="00EF21E2"/>
    <w:rsid w:val="00EF244D"/>
    <w:rsid w:val="00F01D7E"/>
    <w:rsid w:val="00F02CC1"/>
    <w:rsid w:val="00F0325D"/>
    <w:rsid w:val="00F03B75"/>
    <w:rsid w:val="00F126D0"/>
    <w:rsid w:val="00F13686"/>
    <w:rsid w:val="00F1624D"/>
    <w:rsid w:val="00F16616"/>
    <w:rsid w:val="00F16CD3"/>
    <w:rsid w:val="00F207E1"/>
    <w:rsid w:val="00F25E88"/>
    <w:rsid w:val="00F335A0"/>
    <w:rsid w:val="00F34D76"/>
    <w:rsid w:val="00F42952"/>
    <w:rsid w:val="00F4357B"/>
    <w:rsid w:val="00F44361"/>
    <w:rsid w:val="00F47539"/>
    <w:rsid w:val="00F53936"/>
    <w:rsid w:val="00F56D62"/>
    <w:rsid w:val="00F66760"/>
    <w:rsid w:val="00F67966"/>
    <w:rsid w:val="00F72E97"/>
    <w:rsid w:val="00F75E3E"/>
    <w:rsid w:val="00F76272"/>
    <w:rsid w:val="00F764B4"/>
    <w:rsid w:val="00F76804"/>
    <w:rsid w:val="00F81504"/>
    <w:rsid w:val="00F816E2"/>
    <w:rsid w:val="00F82C96"/>
    <w:rsid w:val="00F83D6E"/>
    <w:rsid w:val="00F8418B"/>
    <w:rsid w:val="00F84BE0"/>
    <w:rsid w:val="00F927D7"/>
    <w:rsid w:val="00F9288F"/>
    <w:rsid w:val="00F9569C"/>
    <w:rsid w:val="00F96605"/>
    <w:rsid w:val="00F97B1F"/>
    <w:rsid w:val="00FA14D8"/>
    <w:rsid w:val="00FA14DC"/>
    <w:rsid w:val="00FA2D8B"/>
    <w:rsid w:val="00FA370B"/>
    <w:rsid w:val="00FA38BD"/>
    <w:rsid w:val="00FA69A4"/>
    <w:rsid w:val="00FA6E88"/>
    <w:rsid w:val="00FB06EF"/>
    <w:rsid w:val="00FB25CB"/>
    <w:rsid w:val="00FB5509"/>
    <w:rsid w:val="00FB63EC"/>
    <w:rsid w:val="00FC3A7F"/>
    <w:rsid w:val="00FC3E0E"/>
    <w:rsid w:val="00FC4B40"/>
    <w:rsid w:val="00FC7E0B"/>
    <w:rsid w:val="00FD08E7"/>
    <w:rsid w:val="00FD691C"/>
    <w:rsid w:val="00FE2455"/>
    <w:rsid w:val="00FE2BBD"/>
    <w:rsid w:val="00FE4037"/>
    <w:rsid w:val="00FF0F2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8"/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1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0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B342A"/>
  </w:style>
  <w:style w:type="paragraph" w:styleId="a7">
    <w:name w:val="footer"/>
    <w:basedOn w:val="a"/>
    <w:link w:val="a8"/>
    <w:uiPriority w:val="99"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342A"/>
  </w:style>
  <w:style w:type="paragraph" w:styleId="a9">
    <w:name w:val="Body Text"/>
    <w:aliases w:val="Основной текст Знак1,Основной текст Знак Знак,BO,ID,body indent,ändrad,EHPT,Body Text2"/>
    <w:basedOn w:val="a"/>
    <w:link w:val="aa"/>
    <w:rsid w:val="004B342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9"/>
    <w:rsid w:val="004B34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FA14DC"/>
    <w:pPr>
      <w:ind w:left="720"/>
      <w:contextualSpacing/>
    </w:pPr>
  </w:style>
  <w:style w:type="paragraph" w:customStyle="1" w:styleId="Default">
    <w:name w:val="Default"/>
    <w:rsid w:val="008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2C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1A258B"/>
    <w:pPr>
      <w:numPr>
        <w:numId w:val="19"/>
      </w:numPr>
    </w:pPr>
  </w:style>
  <w:style w:type="paragraph" w:customStyle="1" w:styleId="Iauiu">
    <w:name w:val="Iau?iu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48178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78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3F0013"/>
    <w:pPr>
      <w:spacing w:after="100"/>
      <w:ind w:left="220"/>
    </w:pPr>
    <w:rPr>
      <w:rFonts w:ascii="Times New Roman" w:eastAsiaTheme="minorEastAsia" w:hAnsi="Times New Roman"/>
      <w:sz w:val="24"/>
    </w:rPr>
  </w:style>
  <w:style w:type="paragraph" w:styleId="12">
    <w:name w:val="toc 1"/>
    <w:next w:val="a"/>
    <w:autoRedefine/>
    <w:uiPriority w:val="39"/>
    <w:unhideWhenUsed/>
    <w:qFormat/>
    <w:rsid w:val="003F0013"/>
    <w:pPr>
      <w:spacing w:after="100"/>
    </w:pPr>
    <w:rPr>
      <w:rFonts w:ascii="Times New Roman" w:eastAsiaTheme="minorEastAsia" w:hAnsi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F0013"/>
    <w:pPr>
      <w:spacing w:after="100"/>
      <w:ind w:left="440"/>
    </w:pPr>
    <w:rPr>
      <w:rFonts w:ascii="Times New Roman" w:eastAsiaTheme="minorEastAsia" w:hAnsi="Times New Roman"/>
      <w:sz w:val="24"/>
    </w:rPr>
  </w:style>
  <w:style w:type="character" w:styleId="af1">
    <w:name w:val="Hyperlink"/>
    <w:basedOn w:val="a1"/>
    <w:uiPriority w:val="99"/>
    <w:unhideWhenUsed/>
    <w:rsid w:val="00166CAA"/>
    <w:rPr>
      <w:color w:val="0000FF" w:themeColor="hyperlink"/>
      <w:u w:val="single"/>
    </w:rPr>
  </w:style>
  <w:style w:type="paragraph" w:styleId="af2">
    <w:name w:val="No Spacing"/>
    <w:uiPriority w:val="1"/>
    <w:qFormat/>
    <w:rsid w:val="000B4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F7F9E-79E2-42DD-81D4-92E5E7F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В.В.</dc:creator>
  <cp:keywords/>
  <cp:lastModifiedBy>Светлана</cp:lastModifiedBy>
  <cp:revision>30</cp:revision>
  <cp:lastPrinted>2021-01-12T10:14:00Z</cp:lastPrinted>
  <dcterms:created xsi:type="dcterms:W3CDTF">2014-06-04T08:12:00Z</dcterms:created>
  <dcterms:modified xsi:type="dcterms:W3CDTF">2021-01-12T10:15:00Z</dcterms:modified>
  <cp:category>Готово</cp:category>
</cp:coreProperties>
</file>